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75F32" w14:textId="77777777" w:rsidR="00EC019B" w:rsidRPr="008E37C1" w:rsidRDefault="00EC019B" w:rsidP="00EC019B">
      <w:pPr>
        <w:spacing w:after="0" w:line="480" w:lineRule="auto"/>
        <w:jc w:val="center"/>
        <w:rPr>
          <w:rFonts w:ascii="Trebuchet MS" w:hAnsi="Trebuchet MS"/>
          <w:b/>
          <w:szCs w:val="24"/>
        </w:rPr>
      </w:pPr>
      <w:bookmarkStart w:id="0" w:name="_GoBack"/>
      <w:bookmarkEnd w:id="0"/>
      <w:r w:rsidRPr="008E37C1">
        <w:rPr>
          <w:rFonts w:ascii="Trebuchet MS" w:hAnsi="Trebuchet MS"/>
          <w:b/>
          <w:szCs w:val="24"/>
        </w:rPr>
        <w:t>PLANO DE RESPOSTA A INCIDENTES DE SEGURANÇA</w:t>
      </w:r>
    </w:p>
    <w:p w14:paraId="40ABE4E5" w14:textId="254885BA" w:rsidR="00EC019B" w:rsidRPr="00F9029F" w:rsidRDefault="00EC019B" w:rsidP="00EC019B">
      <w:pPr>
        <w:spacing w:after="0" w:line="480" w:lineRule="auto"/>
        <w:jc w:val="center"/>
        <w:rPr>
          <w:rFonts w:ascii="Trebuchet MS" w:eastAsia="Times New Roman" w:hAnsi="Trebuchet MS"/>
          <w:b/>
          <w:szCs w:val="24"/>
        </w:rPr>
      </w:pPr>
      <w:r>
        <w:rPr>
          <w:rStyle w:val="mw-headline"/>
          <w:rFonts w:ascii="Trebuchet MS" w:hAnsi="Trebuchet MS"/>
          <w:b/>
        </w:rPr>
        <w:t>(</w:t>
      </w:r>
      <w:r>
        <w:rPr>
          <w:rStyle w:val="mw-headline"/>
          <w:rFonts w:ascii="Trebuchet MS" w:hAnsi="Trebuchet MS"/>
          <w:b/>
        </w:rPr>
        <w:t>A</w:t>
      </w:r>
      <w:r w:rsidRPr="00F9029F">
        <w:rPr>
          <w:rStyle w:val="mw-headline"/>
          <w:rFonts w:ascii="Trebuchet MS" w:hAnsi="Trebuchet MS"/>
          <w:b/>
        </w:rPr>
        <w:t>rtigo 1</w:t>
      </w:r>
      <w:r>
        <w:rPr>
          <w:rStyle w:val="mw-headline"/>
          <w:rFonts w:ascii="Trebuchet MS" w:hAnsi="Trebuchet MS"/>
          <w:b/>
        </w:rPr>
        <w:t>3 da Portaria 6.905/2021 da CGJ/TJMG</w:t>
      </w:r>
      <w:r w:rsidRPr="00F9029F">
        <w:rPr>
          <w:rStyle w:val="mw-headline"/>
          <w:rFonts w:ascii="Trebuchet MS" w:eastAsia="Times New Roman" w:hAnsi="Trebuchet MS"/>
          <w:b/>
          <w:bCs/>
        </w:rPr>
        <w:t>)</w:t>
      </w:r>
    </w:p>
    <w:p w14:paraId="1D78F5F7" w14:textId="77777777" w:rsidR="00EC019B" w:rsidRPr="008E37C1" w:rsidRDefault="00EC019B" w:rsidP="00EC019B">
      <w:pPr>
        <w:spacing w:after="0" w:line="480" w:lineRule="auto"/>
        <w:jc w:val="both"/>
        <w:rPr>
          <w:rFonts w:ascii="Trebuchet MS" w:hAnsi="Trebuchet MS"/>
          <w:b/>
          <w:szCs w:val="24"/>
        </w:rPr>
      </w:pPr>
    </w:p>
    <w:p w14:paraId="4480D73A" w14:textId="77777777" w:rsidR="00EC019B" w:rsidRPr="008E37C1" w:rsidRDefault="00EC019B" w:rsidP="00EC019B">
      <w:pPr>
        <w:spacing w:after="0" w:line="480" w:lineRule="auto"/>
        <w:jc w:val="both"/>
        <w:rPr>
          <w:rFonts w:ascii="Trebuchet MS" w:hAnsi="Trebuchet MS"/>
          <w:b/>
          <w:szCs w:val="24"/>
        </w:rPr>
      </w:pPr>
      <w:r w:rsidRPr="008E37C1">
        <w:rPr>
          <w:rFonts w:ascii="Trebuchet MS" w:hAnsi="Trebuchet MS"/>
          <w:b/>
          <w:szCs w:val="24"/>
        </w:rPr>
        <w:t>Sumário</w:t>
      </w:r>
    </w:p>
    <w:p w14:paraId="1DCDA563" w14:textId="77777777" w:rsidR="00EC019B" w:rsidRPr="008E37C1" w:rsidRDefault="00EC019B" w:rsidP="00EC019B">
      <w:pPr>
        <w:pStyle w:val="Sumrio1"/>
        <w:tabs>
          <w:tab w:val="left" w:pos="440"/>
          <w:tab w:val="right" w:leader="dot" w:pos="9062"/>
        </w:tabs>
        <w:spacing w:before="0" w:after="0" w:line="480" w:lineRule="auto"/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val="pt-BR" w:eastAsia="pt-BR"/>
        </w:rPr>
      </w:pPr>
      <w:r w:rsidRPr="008E37C1">
        <w:rPr>
          <w:rFonts w:ascii="Trebuchet MS" w:hAnsi="Trebuchet MS"/>
          <w:sz w:val="24"/>
          <w:szCs w:val="24"/>
          <w:lang w:val="pt-BR"/>
        </w:rPr>
        <w:fldChar w:fldCharType="begin"/>
      </w:r>
      <w:r w:rsidRPr="008E37C1">
        <w:rPr>
          <w:rFonts w:ascii="Trebuchet MS" w:hAnsi="Trebuchet MS"/>
          <w:sz w:val="24"/>
          <w:szCs w:val="24"/>
          <w:lang w:val="pt-BR"/>
        </w:rPr>
        <w:instrText xml:space="preserve"> TOC \o "1-3" \h \z \u </w:instrText>
      </w:r>
      <w:r w:rsidRPr="008E37C1">
        <w:rPr>
          <w:rFonts w:ascii="Trebuchet MS" w:hAnsi="Trebuchet MS"/>
          <w:sz w:val="24"/>
          <w:szCs w:val="24"/>
          <w:lang w:val="pt-BR"/>
        </w:rPr>
        <w:fldChar w:fldCharType="separate"/>
      </w:r>
      <w:hyperlink w:anchor="_Toc56097928" w:history="1">
        <w:r w:rsidRPr="008E37C1">
          <w:rPr>
            <w:rStyle w:val="Hyperlink"/>
            <w:rFonts w:ascii="Trebuchet MS" w:hAnsi="Trebuchet MS"/>
            <w:noProof/>
            <w:sz w:val="24"/>
            <w:szCs w:val="24"/>
            <w:lang w:val="pt-BR"/>
          </w:rPr>
          <w:t>1.</w:t>
        </w:r>
        <w:r w:rsidRPr="008E37C1">
          <w:rPr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z w:val="24"/>
            <w:szCs w:val="24"/>
            <w:lang w:val="pt-BR"/>
          </w:rPr>
          <w:t>OBJETIVO</w: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_Toc56097928 \h </w:instrTex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t>2</w: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14:paraId="754E8E38" w14:textId="77777777" w:rsidR="00EC019B" w:rsidRPr="008E37C1" w:rsidRDefault="00EC019B" w:rsidP="00EC019B">
      <w:pPr>
        <w:pStyle w:val="Sumrio1"/>
        <w:tabs>
          <w:tab w:val="left" w:pos="440"/>
          <w:tab w:val="right" w:leader="dot" w:pos="9062"/>
        </w:tabs>
        <w:spacing w:before="0" w:after="0" w:line="480" w:lineRule="auto"/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val="pt-BR" w:eastAsia="pt-BR"/>
        </w:rPr>
      </w:pPr>
      <w:hyperlink w:anchor="_Toc56097929" w:history="1">
        <w:r w:rsidRPr="008E37C1">
          <w:rPr>
            <w:rStyle w:val="Hyperlink"/>
            <w:rFonts w:ascii="Trebuchet MS" w:hAnsi="Trebuchet MS"/>
            <w:noProof/>
            <w:sz w:val="24"/>
            <w:szCs w:val="24"/>
            <w:lang w:val="pt-BR"/>
          </w:rPr>
          <w:t>2.</w:t>
        </w:r>
        <w:r w:rsidRPr="008E37C1">
          <w:rPr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z w:val="24"/>
            <w:szCs w:val="24"/>
            <w:lang w:val="pt-BR"/>
          </w:rPr>
          <w:t>ABRANGÊNCIA</w: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_Toc56097929 \h </w:instrTex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t>2</w: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14:paraId="61B2F094" w14:textId="77777777" w:rsidR="00EC019B" w:rsidRPr="008E37C1" w:rsidRDefault="00EC019B" w:rsidP="00EC019B">
      <w:pPr>
        <w:pStyle w:val="Sumrio1"/>
        <w:tabs>
          <w:tab w:val="left" w:pos="440"/>
          <w:tab w:val="right" w:leader="dot" w:pos="9062"/>
        </w:tabs>
        <w:spacing w:before="0" w:after="0" w:line="480" w:lineRule="auto"/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val="pt-BR" w:eastAsia="pt-BR"/>
        </w:rPr>
      </w:pPr>
      <w:hyperlink w:anchor="_Toc56097930" w:history="1">
        <w:r w:rsidRPr="008E37C1">
          <w:rPr>
            <w:rStyle w:val="Hyperlink"/>
            <w:rFonts w:ascii="Trebuchet MS" w:hAnsi="Trebuchet MS"/>
            <w:noProof/>
            <w:snapToGrid w:val="0"/>
            <w:sz w:val="24"/>
            <w:szCs w:val="24"/>
            <w:lang w:val="pt-BR"/>
          </w:rPr>
          <w:t>3.</w:t>
        </w:r>
        <w:r w:rsidRPr="008E37C1">
          <w:rPr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napToGrid w:val="0"/>
            <w:sz w:val="24"/>
            <w:szCs w:val="24"/>
            <w:lang w:val="pt-BR"/>
          </w:rPr>
          <w:t>DIRETRIZES DE GOVERNANÇA</w: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_Toc56097930 \h </w:instrTex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t>2</w: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14:paraId="28C44FE2" w14:textId="77777777" w:rsidR="00EC019B" w:rsidRPr="008E37C1" w:rsidRDefault="00EC019B" w:rsidP="00EC019B">
      <w:pPr>
        <w:pStyle w:val="Sumrio1"/>
        <w:tabs>
          <w:tab w:val="left" w:pos="440"/>
          <w:tab w:val="right" w:leader="dot" w:pos="9062"/>
        </w:tabs>
        <w:spacing w:before="0" w:after="0" w:line="480" w:lineRule="auto"/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val="pt-BR" w:eastAsia="pt-BR"/>
        </w:rPr>
      </w:pPr>
      <w:hyperlink w:anchor="_Toc56097931" w:history="1">
        <w:r w:rsidRPr="008E37C1">
          <w:rPr>
            <w:rStyle w:val="Hyperlink"/>
            <w:rFonts w:ascii="Trebuchet MS" w:hAnsi="Trebuchet MS"/>
            <w:noProof/>
            <w:snapToGrid w:val="0"/>
            <w:sz w:val="24"/>
            <w:szCs w:val="24"/>
            <w:lang w:val="pt-BR"/>
          </w:rPr>
          <w:t>4.</w:t>
        </w:r>
        <w:r w:rsidRPr="008E37C1">
          <w:rPr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napToGrid w:val="0"/>
            <w:sz w:val="24"/>
            <w:szCs w:val="24"/>
            <w:lang w:val="pt-BR"/>
          </w:rPr>
          <w:t>PAPÉIS E RESPONSABILIDADES DO ENCARREGADO A INCIDENTES DE SEGURANÇA</w: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_Toc56097931 \h </w:instrTex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t>2</w: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14:paraId="0E395D15" w14:textId="77777777" w:rsidR="00EC019B" w:rsidRPr="008E37C1" w:rsidRDefault="00EC019B" w:rsidP="00EC019B">
      <w:pPr>
        <w:pStyle w:val="Sumrio1"/>
        <w:tabs>
          <w:tab w:val="left" w:pos="440"/>
          <w:tab w:val="right" w:leader="dot" w:pos="9062"/>
        </w:tabs>
        <w:spacing w:before="0" w:after="0" w:line="480" w:lineRule="auto"/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val="pt-BR" w:eastAsia="pt-BR"/>
        </w:rPr>
      </w:pPr>
      <w:hyperlink w:anchor="_Toc56097932" w:history="1">
        <w:r w:rsidRPr="008E37C1">
          <w:rPr>
            <w:rStyle w:val="Hyperlink"/>
            <w:rFonts w:ascii="Trebuchet MS" w:hAnsi="Trebuchet MS"/>
            <w:noProof/>
            <w:snapToGrid w:val="0"/>
            <w:sz w:val="24"/>
            <w:szCs w:val="24"/>
            <w:lang w:val="pt-BR"/>
          </w:rPr>
          <w:t>5.</w:t>
        </w:r>
        <w:r w:rsidRPr="008E37C1">
          <w:rPr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napToGrid w:val="0"/>
            <w:sz w:val="24"/>
            <w:szCs w:val="24"/>
            <w:lang w:val="pt-BR"/>
          </w:rPr>
          <w:t>DISPOSIÇÕES FINAIS</w: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_Toc56097932 \h </w:instrTex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t>3</w: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14:paraId="49B4A926" w14:textId="77777777" w:rsidR="00EC019B" w:rsidRPr="008E37C1" w:rsidRDefault="00EC019B" w:rsidP="00EC019B">
      <w:pPr>
        <w:pStyle w:val="Sumrio1"/>
        <w:tabs>
          <w:tab w:val="left" w:pos="440"/>
          <w:tab w:val="right" w:leader="dot" w:pos="9062"/>
        </w:tabs>
        <w:spacing w:before="0" w:after="0" w:line="480" w:lineRule="auto"/>
        <w:jc w:val="both"/>
        <w:rPr>
          <w:rFonts w:ascii="Trebuchet MS" w:hAnsi="Trebuchet MS"/>
          <w:sz w:val="24"/>
          <w:szCs w:val="24"/>
          <w:lang w:val="pt-BR"/>
        </w:rPr>
      </w:pPr>
      <w:r w:rsidRPr="008E37C1">
        <w:rPr>
          <w:rFonts w:ascii="Trebuchet MS" w:hAnsi="Trebuchet MS"/>
          <w:sz w:val="24"/>
          <w:szCs w:val="24"/>
          <w:lang w:val="pt-BR"/>
        </w:rPr>
        <w:fldChar w:fldCharType="end"/>
      </w:r>
    </w:p>
    <w:p w14:paraId="32C9EB53" w14:textId="77777777" w:rsidR="00EC019B" w:rsidRPr="008E37C1" w:rsidRDefault="00EC019B" w:rsidP="00EC019B">
      <w:pPr>
        <w:pStyle w:val="Ttulo1"/>
        <w:spacing w:after="0" w:line="480" w:lineRule="auto"/>
        <w:ind w:left="454" w:hanging="454"/>
        <w:jc w:val="both"/>
        <w:rPr>
          <w:rFonts w:ascii="Trebuchet MS" w:hAnsi="Trebuchet MS"/>
          <w:sz w:val="24"/>
          <w:szCs w:val="24"/>
          <w:lang w:val="pt-BR"/>
        </w:rPr>
      </w:pPr>
      <w:r w:rsidRPr="008E37C1">
        <w:rPr>
          <w:rFonts w:ascii="Trebuchet MS" w:hAnsi="Trebuchet MS"/>
          <w:sz w:val="24"/>
          <w:szCs w:val="24"/>
          <w:lang w:val="pt-BR"/>
        </w:rPr>
        <w:br w:type="page"/>
      </w:r>
      <w:bookmarkStart w:id="1" w:name="_Toc32566571"/>
      <w:bookmarkStart w:id="2" w:name="_Toc56097928"/>
      <w:r w:rsidRPr="008E37C1">
        <w:rPr>
          <w:rFonts w:ascii="Trebuchet MS" w:hAnsi="Trebuchet MS"/>
          <w:sz w:val="24"/>
          <w:szCs w:val="24"/>
          <w:lang w:val="pt-BR"/>
        </w:rPr>
        <w:lastRenderedPageBreak/>
        <w:t>OBJETIVO</w:t>
      </w:r>
      <w:bookmarkEnd w:id="1"/>
      <w:bookmarkEnd w:id="2"/>
    </w:p>
    <w:p w14:paraId="0755A4CD" w14:textId="0403BDA0" w:rsidR="00EC019B" w:rsidRDefault="00EC019B" w:rsidP="00EC019B">
      <w:pPr>
        <w:spacing w:after="0" w:line="240" w:lineRule="auto"/>
        <w:ind w:firstLine="454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Definir o plano de resposta a incidente de segurança </w:t>
      </w:r>
      <w:r>
        <w:rPr>
          <w:rFonts w:ascii="Trebuchet MS" w:hAnsi="Trebuchet MS"/>
          <w:szCs w:val="24"/>
        </w:rPr>
        <w:t>do Cartório de Registro Civil das Pessoas Naturais de _______________________________</w:t>
      </w:r>
      <w:r>
        <w:rPr>
          <w:rFonts w:ascii="Trebuchet MS" w:hAnsi="Trebuchet MS"/>
          <w:szCs w:val="24"/>
        </w:rPr>
        <w:t>.</w:t>
      </w:r>
    </w:p>
    <w:p w14:paraId="7B9FF12F" w14:textId="3C43C60D" w:rsidR="00EC019B" w:rsidRPr="008E37C1" w:rsidRDefault="00EC019B" w:rsidP="00EC019B">
      <w:pPr>
        <w:spacing w:after="0" w:line="240" w:lineRule="auto"/>
        <w:ind w:firstLine="454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Atender à Lei de Registros Públicos, Lei n. 8935/1994, Lei n.11.977/2009, Lei 13.709/2018 LGPD</w:t>
      </w:r>
      <w:r>
        <w:rPr>
          <w:rFonts w:ascii="Trebuchet MS" w:hAnsi="Trebuchet MS"/>
          <w:szCs w:val="24"/>
        </w:rPr>
        <w:t xml:space="preserve"> e a Portaria 6.905/20231 da CGJ/TJMG</w:t>
      </w:r>
      <w:r w:rsidRPr="008E37C1">
        <w:rPr>
          <w:rFonts w:ascii="Trebuchet MS" w:hAnsi="Trebuchet MS"/>
          <w:szCs w:val="24"/>
        </w:rPr>
        <w:t>.</w:t>
      </w:r>
    </w:p>
    <w:p w14:paraId="41F4986D" w14:textId="77777777" w:rsidR="00EC019B" w:rsidRPr="008E37C1" w:rsidRDefault="00EC019B" w:rsidP="00EC019B">
      <w:pPr>
        <w:pStyle w:val="Ttulo1"/>
        <w:spacing w:after="0" w:line="240" w:lineRule="auto"/>
        <w:ind w:left="454" w:hanging="454"/>
        <w:jc w:val="both"/>
        <w:rPr>
          <w:rFonts w:ascii="Trebuchet MS" w:hAnsi="Trebuchet MS"/>
          <w:sz w:val="24"/>
          <w:szCs w:val="24"/>
          <w:lang w:val="pt-BR"/>
        </w:rPr>
      </w:pPr>
      <w:bookmarkStart w:id="3" w:name="_Toc32566572"/>
      <w:bookmarkStart w:id="4" w:name="_Toc56097929"/>
      <w:r w:rsidRPr="008E37C1">
        <w:rPr>
          <w:rFonts w:ascii="Trebuchet MS" w:hAnsi="Trebuchet MS"/>
          <w:sz w:val="24"/>
          <w:szCs w:val="24"/>
          <w:lang w:val="pt-BR"/>
        </w:rPr>
        <w:t>ABRANGÊNCIA</w:t>
      </w:r>
      <w:bookmarkEnd w:id="3"/>
      <w:bookmarkEnd w:id="4"/>
    </w:p>
    <w:p w14:paraId="5F886D48" w14:textId="0F11B026" w:rsidR="00EC019B" w:rsidRDefault="00EC019B" w:rsidP="00EC019B">
      <w:pPr>
        <w:spacing w:after="0" w:line="240" w:lineRule="auto"/>
        <w:ind w:firstLine="454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Esta Norma é um documento interno, com valor jurídico e aplicabilidade imediata, plena e indistinta. Ela deve ser de conhecimento e aplicação exclusiva ao encarregado nomeado pelo </w:t>
      </w:r>
      <w:r>
        <w:rPr>
          <w:rFonts w:ascii="Trebuchet MS" w:hAnsi="Trebuchet MS"/>
          <w:szCs w:val="24"/>
        </w:rPr>
        <w:t>Registrador.</w:t>
      </w:r>
    </w:p>
    <w:p w14:paraId="0FD53B46" w14:textId="77777777" w:rsidR="00EC019B" w:rsidRPr="008E37C1" w:rsidRDefault="00EC019B" w:rsidP="00EC019B">
      <w:pPr>
        <w:pStyle w:val="Ttulo1"/>
        <w:spacing w:after="0" w:line="240" w:lineRule="auto"/>
        <w:ind w:left="454" w:hanging="454"/>
        <w:jc w:val="both"/>
        <w:rPr>
          <w:rFonts w:ascii="Trebuchet MS" w:hAnsi="Trebuchet MS"/>
          <w:snapToGrid w:val="0"/>
          <w:sz w:val="24"/>
          <w:szCs w:val="24"/>
          <w:lang w:val="pt-BR"/>
        </w:rPr>
      </w:pPr>
      <w:bookmarkStart w:id="5" w:name="_Toc32566574"/>
      <w:bookmarkStart w:id="6" w:name="_Toc56097930"/>
      <w:r w:rsidRPr="008E37C1">
        <w:rPr>
          <w:rFonts w:ascii="Trebuchet MS" w:hAnsi="Trebuchet MS"/>
          <w:snapToGrid w:val="0"/>
          <w:sz w:val="24"/>
          <w:szCs w:val="24"/>
          <w:lang w:val="pt-BR"/>
        </w:rPr>
        <w:t>DIRETRIZES DE GOVERNANÇA</w:t>
      </w:r>
      <w:bookmarkEnd w:id="5"/>
      <w:bookmarkEnd w:id="6"/>
    </w:p>
    <w:p w14:paraId="024FB74A" w14:textId="31B802E6" w:rsidR="00EC019B" w:rsidRPr="008E37C1" w:rsidRDefault="00EC019B" w:rsidP="00EC019B">
      <w:pPr>
        <w:spacing w:after="0" w:line="240" w:lineRule="auto"/>
        <w:ind w:firstLine="454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O Encarregado d</w:t>
      </w:r>
      <w:r>
        <w:rPr>
          <w:rFonts w:ascii="Trebuchet MS" w:hAnsi="Trebuchet MS"/>
          <w:szCs w:val="24"/>
        </w:rPr>
        <w:t xml:space="preserve">e LGPD </w:t>
      </w:r>
      <w:r w:rsidRPr="008E37C1">
        <w:rPr>
          <w:rFonts w:ascii="Trebuchet MS" w:hAnsi="Trebuchet MS"/>
          <w:szCs w:val="24"/>
        </w:rPr>
        <w:t>deve dispor de uma estrutura formalmente constituída de governança.</w:t>
      </w:r>
    </w:p>
    <w:p w14:paraId="4737309A" w14:textId="7B53FFDA" w:rsidR="00EC019B" w:rsidRDefault="00EC019B" w:rsidP="00EC019B">
      <w:pPr>
        <w:spacing w:after="0" w:line="240" w:lineRule="auto"/>
        <w:ind w:firstLine="454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O Encarregado tem o papel fundamental de estipular e garantir a aderência às diretrizes da segurança da informação e privacidade de dados, além de auxiliar no estabelecimento de controles de segurança adequados para cad</w:t>
      </w:r>
      <w:r>
        <w:rPr>
          <w:rFonts w:ascii="Trebuchet MS" w:hAnsi="Trebuchet MS"/>
          <w:szCs w:val="24"/>
        </w:rPr>
        <w:t>a área.</w:t>
      </w:r>
    </w:p>
    <w:p w14:paraId="2B506FEC" w14:textId="77777777" w:rsidR="00EC019B" w:rsidRPr="008E37C1" w:rsidRDefault="00EC019B" w:rsidP="00EC019B">
      <w:pPr>
        <w:pStyle w:val="Ttulo1"/>
        <w:spacing w:after="0" w:line="240" w:lineRule="auto"/>
        <w:ind w:left="454" w:hanging="454"/>
        <w:jc w:val="both"/>
        <w:rPr>
          <w:rFonts w:ascii="Trebuchet MS" w:hAnsi="Trebuchet MS"/>
          <w:snapToGrid w:val="0"/>
          <w:sz w:val="24"/>
          <w:szCs w:val="24"/>
          <w:lang w:val="pt-BR"/>
        </w:rPr>
      </w:pPr>
      <w:bookmarkStart w:id="7" w:name="_Toc32566576"/>
      <w:bookmarkStart w:id="8" w:name="_Toc56097931"/>
      <w:r w:rsidRPr="008E37C1">
        <w:rPr>
          <w:rFonts w:ascii="Trebuchet MS" w:hAnsi="Trebuchet MS"/>
          <w:snapToGrid w:val="0"/>
          <w:sz w:val="24"/>
          <w:szCs w:val="24"/>
          <w:lang w:val="pt-BR"/>
        </w:rPr>
        <w:t xml:space="preserve">PAPÉIS E RESPONSABILIDADES DO </w:t>
      </w:r>
      <w:bookmarkEnd w:id="7"/>
      <w:r w:rsidRPr="008E37C1">
        <w:rPr>
          <w:rFonts w:ascii="Trebuchet MS" w:hAnsi="Trebuchet MS"/>
          <w:snapToGrid w:val="0"/>
          <w:sz w:val="24"/>
          <w:szCs w:val="24"/>
          <w:lang w:val="pt-BR"/>
        </w:rPr>
        <w:t>ENCARREGADO A INCIDENTES DE SEGURANÇA</w:t>
      </w:r>
      <w:bookmarkEnd w:id="8"/>
    </w:p>
    <w:p w14:paraId="47E27166" w14:textId="463B6CF4" w:rsidR="00EC019B" w:rsidRPr="008E37C1" w:rsidRDefault="00EC019B" w:rsidP="00EC019B">
      <w:pPr>
        <w:spacing w:after="0" w:line="240" w:lineRule="auto"/>
        <w:ind w:firstLine="454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O plano de resposta a incidentes de segurança com dados pessoais d</w:t>
      </w:r>
      <w:r>
        <w:rPr>
          <w:rFonts w:ascii="Trebuchet MS" w:hAnsi="Trebuchet MS"/>
          <w:szCs w:val="24"/>
        </w:rPr>
        <w:t xml:space="preserve">everá prever a comunicação ao </w:t>
      </w:r>
      <w:r>
        <w:rPr>
          <w:rFonts w:ascii="Trebuchet MS" w:hAnsi="Trebuchet MS"/>
          <w:szCs w:val="24"/>
        </w:rPr>
        <w:t xml:space="preserve">Juiz Diretor do Foro e </w:t>
      </w:r>
      <w:r w:rsidRPr="00F9029F">
        <w:rPr>
          <w:rFonts w:ascii="Trebuchet MS" w:hAnsi="Trebuchet MS"/>
          <w:szCs w:val="24"/>
        </w:rPr>
        <w:t>a</w:t>
      </w:r>
      <w:r w:rsidRPr="008E37C1">
        <w:rPr>
          <w:rFonts w:ascii="Trebuchet MS" w:hAnsi="Trebuchet MS"/>
          <w:szCs w:val="24"/>
        </w:rPr>
        <w:t xml:space="preserve"> Corregedoria Geral da Justiça</w:t>
      </w:r>
      <w:r>
        <w:rPr>
          <w:rFonts w:ascii="Trebuchet MS" w:hAnsi="Trebuchet MS"/>
          <w:szCs w:val="24"/>
        </w:rPr>
        <w:t>/</w:t>
      </w:r>
      <w:r>
        <w:rPr>
          <w:rFonts w:ascii="Trebuchet MS" w:hAnsi="Trebuchet MS"/>
          <w:szCs w:val="24"/>
        </w:rPr>
        <w:t>MG</w:t>
      </w:r>
      <w:r w:rsidRPr="008E37C1">
        <w:rPr>
          <w:rFonts w:ascii="Trebuchet MS" w:hAnsi="Trebuchet MS"/>
          <w:szCs w:val="24"/>
        </w:rPr>
        <w:t>, no prazo máximo de 24 horas, com esclarecimento da natureza do incidente e das medidas adotadas para a apuração das suas causas e a mitigação de novos riscos e dos impactos causados aos titulares dos dados.</w:t>
      </w:r>
    </w:p>
    <w:p w14:paraId="55252687" w14:textId="77777777" w:rsidR="00EC019B" w:rsidRPr="008E37C1" w:rsidRDefault="00EC019B" w:rsidP="00EC019B">
      <w:pPr>
        <w:spacing w:after="0" w:line="240" w:lineRule="auto"/>
        <w:ind w:firstLine="454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Os incidentes de segurança com dados pessoais serão imediatamente comunicados pelos operadores ao controlador. </w:t>
      </w:r>
    </w:p>
    <w:p w14:paraId="0D43E608" w14:textId="77777777" w:rsidR="00EC019B" w:rsidRPr="008E37C1" w:rsidRDefault="00EC019B" w:rsidP="00EC019B">
      <w:pPr>
        <w:pStyle w:val="Ttulo1"/>
        <w:spacing w:after="0" w:line="240" w:lineRule="auto"/>
        <w:ind w:left="454" w:hanging="454"/>
        <w:jc w:val="both"/>
        <w:rPr>
          <w:rFonts w:ascii="Trebuchet MS" w:hAnsi="Trebuchet MS"/>
          <w:snapToGrid w:val="0"/>
          <w:sz w:val="24"/>
          <w:szCs w:val="24"/>
          <w:lang w:val="pt-BR"/>
        </w:rPr>
      </w:pPr>
      <w:bookmarkStart w:id="9" w:name="_Toc32566577"/>
      <w:bookmarkStart w:id="10" w:name="_Toc56097932"/>
      <w:r w:rsidRPr="008E37C1">
        <w:rPr>
          <w:rFonts w:ascii="Trebuchet MS" w:hAnsi="Trebuchet MS"/>
          <w:snapToGrid w:val="0"/>
          <w:sz w:val="24"/>
          <w:szCs w:val="24"/>
          <w:lang w:val="pt-BR"/>
        </w:rPr>
        <w:t>DISPOSIÇÕES FINAIS</w:t>
      </w:r>
      <w:bookmarkEnd w:id="9"/>
      <w:bookmarkEnd w:id="10"/>
    </w:p>
    <w:p w14:paraId="23613409" w14:textId="6C9B8DC4" w:rsidR="008D09C0" w:rsidRPr="00EC019B" w:rsidRDefault="00EC019B" w:rsidP="00F37C62">
      <w:pPr>
        <w:spacing w:after="0" w:line="240" w:lineRule="auto"/>
        <w:jc w:val="both"/>
      </w:pPr>
      <w:r w:rsidRPr="008E37C1">
        <w:rPr>
          <w:rFonts w:ascii="Trebuchet MS" w:hAnsi="Trebuchet MS"/>
          <w:szCs w:val="24"/>
        </w:rPr>
        <w:t>O presente documento deve ser lido e interpretado sob a égide das leis brasileiras, no idioma português, em conjunto com a Política e outras Normas e Procedimentos aplicá</w:t>
      </w:r>
      <w:r w:rsidR="00F37C62">
        <w:rPr>
          <w:rFonts w:ascii="Trebuchet MS" w:hAnsi="Trebuchet MS"/>
          <w:szCs w:val="24"/>
        </w:rPr>
        <w:t>veis e relevantes adotados pela serventia.</w:t>
      </w:r>
    </w:p>
    <w:sectPr w:rsidR="008D09C0" w:rsidRPr="00EC019B" w:rsidSect="00840366">
      <w:headerReference w:type="default" r:id="rId8"/>
      <w:footerReference w:type="default" r:id="rId9"/>
      <w:pgSz w:w="11906" w:h="16838"/>
      <w:pgMar w:top="1417" w:right="1701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DEE8D" w14:textId="77777777" w:rsidR="009C07D0" w:rsidRDefault="009C07D0" w:rsidP="00C6115C">
      <w:pPr>
        <w:spacing w:after="0" w:line="240" w:lineRule="auto"/>
      </w:pPr>
      <w:r>
        <w:separator/>
      </w:r>
    </w:p>
  </w:endnote>
  <w:endnote w:type="continuationSeparator" w:id="0">
    <w:p w14:paraId="1C055F80" w14:textId="77777777" w:rsidR="009C07D0" w:rsidRDefault="009C07D0" w:rsidP="00C6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CB5F3" w14:textId="77777777" w:rsidR="00840366" w:rsidRPr="00E81C38" w:rsidRDefault="00E81C38" w:rsidP="00840366">
    <w:pPr>
      <w:spacing w:after="0"/>
      <w:jc w:val="center"/>
      <w:rPr>
        <w:rFonts w:ascii="GillSans" w:hAnsi="GillSans"/>
        <w:b/>
        <w:color w:val="404040" w:themeColor="text1" w:themeTint="BF"/>
        <w:sz w:val="20"/>
        <w:szCs w:val="20"/>
      </w:rPr>
    </w:pPr>
    <w:r w:rsidRPr="00E81C38">
      <w:rPr>
        <w:noProof/>
        <w:color w:val="404040" w:themeColor="text1" w:themeTint="BF"/>
        <w:lang w:eastAsia="pt-BR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 wp14:anchorId="4EFF1B8A" wp14:editId="2BD0624A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7656830" cy="45085"/>
              <wp:effectExtent l="0" t="0" r="127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57106" cy="450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40A41DD" id="Retângulo 58" o:spid="_x0000_s1026" style="position:absolute;margin-left:0;margin-top:0;width:602.9pt;height:3.55pt;flip:y;z-index:-251653120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" fillcolor="#4f81bd [3204]" stroked="f" strokeweight="2pt">
              <w10:wrap type="square" anchorx="margin" anchory="margin"/>
            </v:rect>
          </w:pict>
        </mc:Fallback>
      </mc:AlternateContent>
    </w:r>
    <w:r w:rsidR="00840366" w:rsidRPr="00E81C38">
      <w:rPr>
        <w:rFonts w:ascii="GillSans" w:hAnsi="GillSans"/>
        <w:b/>
        <w:color w:val="404040" w:themeColor="text1" w:themeTint="BF"/>
        <w:sz w:val="20"/>
        <w:szCs w:val="20"/>
      </w:rPr>
      <w:t>Sindicato dos Oficiais de Registro Civil das Pessoas Naturais do Estado de Minas Gerais</w:t>
    </w:r>
  </w:p>
  <w:p w14:paraId="055CD8C3" w14:textId="77777777" w:rsidR="00840366" w:rsidRPr="00E81C38" w:rsidRDefault="00840366" w:rsidP="00840366">
    <w:pPr>
      <w:tabs>
        <w:tab w:val="center" w:pos="4346"/>
      </w:tabs>
      <w:spacing w:after="0"/>
      <w:jc w:val="center"/>
      <w:rPr>
        <w:rFonts w:ascii="GillSans" w:hAnsi="GillSans"/>
        <w:color w:val="404040" w:themeColor="text1" w:themeTint="BF"/>
        <w:sz w:val="16"/>
        <w:szCs w:val="16"/>
      </w:rPr>
    </w:pPr>
    <w:r w:rsidRPr="00E81C38">
      <w:rPr>
        <w:rFonts w:ascii="GillSans" w:hAnsi="GillSans"/>
        <w:color w:val="404040" w:themeColor="text1" w:themeTint="BF"/>
        <w:sz w:val="16"/>
        <w:szCs w:val="16"/>
      </w:rPr>
      <w:t>Rua dos Timbiras, nº 2.318, Bairro Lourdes, CEP: 30.140-069 – Belo Horizonte (MG</w:t>
    </w:r>
    <w:proofErr w:type="gramStart"/>
    <w:r w:rsidRPr="00E81C38">
      <w:rPr>
        <w:rFonts w:ascii="GillSans" w:hAnsi="GillSans"/>
        <w:color w:val="404040" w:themeColor="text1" w:themeTint="BF"/>
        <w:sz w:val="16"/>
        <w:szCs w:val="16"/>
      </w:rPr>
      <w:t>)</w:t>
    </w:r>
    <w:proofErr w:type="gramEnd"/>
  </w:p>
  <w:p w14:paraId="55F46E22" w14:textId="77777777" w:rsidR="00840366" w:rsidRPr="00E81C38" w:rsidRDefault="00840366" w:rsidP="00840366">
    <w:pPr>
      <w:tabs>
        <w:tab w:val="center" w:pos="4346"/>
      </w:tabs>
      <w:spacing w:after="0"/>
      <w:jc w:val="center"/>
      <w:rPr>
        <w:rFonts w:ascii="GillSans" w:hAnsi="GillSans"/>
        <w:color w:val="404040" w:themeColor="text1" w:themeTint="BF"/>
        <w:sz w:val="16"/>
        <w:szCs w:val="16"/>
      </w:rPr>
    </w:pPr>
    <w:r w:rsidRPr="00E81C38">
      <w:rPr>
        <w:rFonts w:ascii="GillSans" w:hAnsi="GillSans"/>
        <w:color w:val="404040" w:themeColor="text1" w:themeTint="BF"/>
        <w:sz w:val="16"/>
        <w:szCs w:val="16"/>
      </w:rPr>
      <w:t xml:space="preserve">Telefone: (31)2129-6000 - E-mail: </w:t>
    </w:r>
    <w:hyperlink r:id="rId1" w:history="1">
      <w:r w:rsidRPr="00E81C38">
        <w:rPr>
          <w:rStyle w:val="Hyperlink"/>
          <w:rFonts w:ascii="GillSans" w:hAnsi="GillSans"/>
          <w:color w:val="404040" w:themeColor="text1" w:themeTint="BF"/>
          <w:sz w:val="16"/>
          <w:szCs w:val="16"/>
        </w:rPr>
        <w:t>sindicato@recivil.com.br</w:t>
      </w:r>
    </w:hyperlink>
    <w:r w:rsidRPr="00E81C38">
      <w:rPr>
        <w:rFonts w:ascii="GillSans" w:hAnsi="GillSans"/>
        <w:color w:val="404040" w:themeColor="text1" w:themeTint="BF"/>
        <w:sz w:val="16"/>
        <w:szCs w:val="16"/>
      </w:rPr>
      <w:t xml:space="preserve"> – </w:t>
    </w:r>
    <w:hyperlink r:id="rId2" w:history="1">
      <w:r w:rsidRPr="00E81C38">
        <w:rPr>
          <w:rStyle w:val="Hyperlink"/>
          <w:rFonts w:ascii="GillSans" w:hAnsi="GillSans"/>
          <w:color w:val="404040" w:themeColor="text1" w:themeTint="BF"/>
          <w:sz w:val="16"/>
          <w:szCs w:val="16"/>
        </w:rPr>
        <w:t>www.recivil.com.br</w:t>
      </w:r>
    </w:hyperlink>
  </w:p>
  <w:p w14:paraId="1D31EF27" w14:textId="77777777" w:rsidR="00C6115C" w:rsidRDefault="00C6115C" w:rsidP="00C611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81FEA" w14:textId="77777777" w:rsidR="009C07D0" w:rsidRDefault="009C07D0" w:rsidP="00C6115C">
      <w:pPr>
        <w:spacing w:after="0" w:line="240" w:lineRule="auto"/>
      </w:pPr>
      <w:r>
        <w:separator/>
      </w:r>
    </w:p>
  </w:footnote>
  <w:footnote w:type="continuationSeparator" w:id="0">
    <w:p w14:paraId="3EBB5773" w14:textId="77777777" w:rsidR="009C07D0" w:rsidRDefault="009C07D0" w:rsidP="00C6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F5839" w14:textId="77777777" w:rsidR="00C6115C" w:rsidRDefault="00C45634" w:rsidP="00C6115C">
    <w:pPr>
      <w:pStyle w:val="Cabealho"/>
      <w:jc w:val="right"/>
    </w:pPr>
    <w:r>
      <w:rPr>
        <w:noProof/>
        <w:lang w:eastAsia="pt-BR"/>
      </w:rPr>
      <w:drawing>
        <wp:anchor distT="360045" distB="0" distL="36195" distR="36195" simplePos="0" relativeHeight="251660288" behindDoc="0" locked="0" layoutInCell="1" allowOverlap="1" wp14:anchorId="4AE53DAE" wp14:editId="577C1A05">
          <wp:simplePos x="0" y="0"/>
          <wp:positionH relativeFrom="column">
            <wp:posOffset>3870325</wp:posOffset>
          </wp:positionH>
          <wp:positionV relativeFrom="paragraph">
            <wp:posOffset>-292100</wp:posOffset>
          </wp:positionV>
          <wp:extent cx="2300400" cy="648000"/>
          <wp:effectExtent l="0" t="0" r="508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59E"/>
    <w:multiLevelType w:val="multilevel"/>
    <w:tmpl w:val="E5B038D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2C4E44"/>
    <w:multiLevelType w:val="hybridMultilevel"/>
    <w:tmpl w:val="7EF84D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2118E"/>
    <w:multiLevelType w:val="hybridMultilevel"/>
    <w:tmpl w:val="6E7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C7FD5"/>
    <w:multiLevelType w:val="hybridMultilevel"/>
    <w:tmpl w:val="759095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262B1"/>
    <w:multiLevelType w:val="hybridMultilevel"/>
    <w:tmpl w:val="E020E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4003A"/>
    <w:multiLevelType w:val="hybridMultilevel"/>
    <w:tmpl w:val="C6F685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5C"/>
    <w:rsid w:val="000F1715"/>
    <w:rsid w:val="001D7DC7"/>
    <w:rsid w:val="001E6446"/>
    <w:rsid w:val="004063B0"/>
    <w:rsid w:val="00417476"/>
    <w:rsid w:val="00504BD1"/>
    <w:rsid w:val="0066308A"/>
    <w:rsid w:val="007B6E88"/>
    <w:rsid w:val="008052BF"/>
    <w:rsid w:val="00840366"/>
    <w:rsid w:val="008D09C0"/>
    <w:rsid w:val="0091531D"/>
    <w:rsid w:val="00941C74"/>
    <w:rsid w:val="009C07D0"/>
    <w:rsid w:val="00AD641E"/>
    <w:rsid w:val="00B91827"/>
    <w:rsid w:val="00BD77BE"/>
    <w:rsid w:val="00C45634"/>
    <w:rsid w:val="00C47AF2"/>
    <w:rsid w:val="00C6115C"/>
    <w:rsid w:val="00CA199F"/>
    <w:rsid w:val="00D35348"/>
    <w:rsid w:val="00E340A5"/>
    <w:rsid w:val="00E81C38"/>
    <w:rsid w:val="00EC019B"/>
    <w:rsid w:val="00F37C62"/>
    <w:rsid w:val="00F53B31"/>
    <w:rsid w:val="00F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EE2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019B"/>
    <w:pPr>
      <w:numPr>
        <w:numId w:val="6"/>
      </w:numPr>
      <w:outlineLvl w:val="0"/>
    </w:pPr>
    <w:rPr>
      <w:rFonts w:ascii="Calibri" w:eastAsia="Calibri" w:hAnsi="Calibri" w:cs="Times New Roman"/>
      <w:b/>
      <w:sz w:val="28"/>
      <w:szCs w:val="28"/>
      <w:lang w:val="en-GB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C019B"/>
    <w:pPr>
      <w:numPr>
        <w:ilvl w:val="1"/>
        <w:numId w:val="6"/>
      </w:numPr>
      <w:outlineLvl w:val="1"/>
    </w:pPr>
    <w:rPr>
      <w:rFonts w:ascii="Calibri" w:eastAsia="Calibri" w:hAnsi="Calibri" w:cs="Times New Roman"/>
      <w:b/>
      <w:szCs w:val="24"/>
      <w:lang w:val="en-GB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C019B"/>
    <w:pPr>
      <w:numPr>
        <w:ilvl w:val="2"/>
        <w:numId w:val="6"/>
      </w:numPr>
      <w:outlineLvl w:val="2"/>
    </w:pPr>
    <w:rPr>
      <w:rFonts w:ascii="Calibri" w:eastAsia="Calibri" w:hAnsi="Calibri" w:cs="Times New Roman"/>
      <w:b/>
      <w:i/>
      <w:sz w:val="22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1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15C"/>
  </w:style>
  <w:style w:type="paragraph" w:styleId="Rodap">
    <w:name w:val="footer"/>
    <w:basedOn w:val="Normal"/>
    <w:link w:val="Rodap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15C"/>
  </w:style>
  <w:style w:type="paragraph" w:customStyle="1" w:styleId="A0E349F008B644AAB6A282E0D042D17E">
    <w:name w:val="A0E349F008B644AAB6A282E0D042D17E"/>
    <w:rsid w:val="00840366"/>
    <w:rPr>
      <w:rFonts w:asciiTheme="minorHAnsi" w:eastAsiaTheme="minorEastAsia" w:hAnsiTheme="minorHAnsi" w:cstheme="minorBidi"/>
      <w:sz w:val="22"/>
      <w:lang w:eastAsia="pt-BR"/>
    </w:rPr>
  </w:style>
  <w:style w:type="character" w:styleId="Hyperlink">
    <w:name w:val="Hyperlink"/>
    <w:semiHidden/>
    <w:rsid w:val="0084036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1C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941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4BD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  <w:style w:type="paragraph" w:customStyle="1" w:styleId="Default">
    <w:name w:val="Default"/>
    <w:rsid w:val="008D09C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C019B"/>
    <w:rPr>
      <w:rFonts w:ascii="Calibri" w:eastAsia="Calibri" w:hAnsi="Calibri" w:cs="Times New Roman"/>
      <w:b/>
      <w:sz w:val="28"/>
      <w:szCs w:val="28"/>
      <w:lang w:val="en-GB"/>
    </w:rPr>
  </w:style>
  <w:style w:type="character" w:customStyle="1" w:styleId="Ttulo2Char">
    <w:name w:val="Título 2 Char"/>
    <w:basedOn w:val="Fontepargpadro"/>
    <w:link w:val="Ttulo2"/>
    <w:uiPriority w:val="9"/>
    <w:rsid w:val="00EC019B"/>
    <w:rPr>
      <w:rFonts w:ascii="Calibri" w:eastAsia="Calibri" w:hAnsi="Calibri" w:cs="Times New Roman"/>
      <w:b/>
      <w:szCs w:val="24"/>
      <w:lang w:val="en-GB"/>
    </w:rPr>
  </w:style>
  <w:style w:type="character" w:customStyle="1" w:styleId="Ttulo3Char">
    <w:name w:val="Título 3 Char"/>
    <w:basedOn w:val="Fontepargpadro"/>
    <w:link w:val="Ttulo3"/>
    <w:uiPriority w:val="9"/>
    <w:rsid w:val="00EC019B"/>
    <w:rPr>
      <w:rFonts w:ascii="Calibri" w:eastAsia="Calibri" w:hAnsi="Calibri" w:cs="Times New Roman"/>
      <w:b/>
      <w:i/>
      <w:sz w:val="22"/>
      <w:lang w:val="en-GB"/>
    </w:rPr>
  </w:style>
  <w:style w:type="character" w:customStyle="1" w:styleId="mw-headline">
    <w:name w:val="mw-headline"/>
    <w:basedOn w:val="Fontepargpadro"/>
    <w:rsid w:val="00EC019B"/>
  </w:style>
  <w:style w:type="paragraph" w:styleId="Sumrio1">
    <w:name w:val="toc 1"/>
    <w:basedOn w:val="Normal"/>
    <w:next w:val="Normal"/>
    <w:autoRedefine/>
    <w:uiPriority w:val="39"/>
    <w:unhideWhenUsed/>
    <w:rsid w:val="00EC019B"/>
    <w:pPr>
      <w:spacing w:before="120" w:after="120"/>
    </w:pPr>
    <w:rPr>
      <w:rFonts w:ascii="Calibri" w:eastAsia="Calibri" w:hAnsi="Calibri" w:cs="Times New Roman"/>
      <w:b/>
      <w:bCs/>
      <w:cap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019B"/>
    <w:pPr>
      <w:numPr>
        <w:numId w:val="6"/>
      </w:numPr>
      <w:outlineLvl w:val="0"/>
    </w:pPr>
    <w:rPr>
      <w:rFonts w:ascii="Calibri" w:eastAsia="Calibri" w:hAnsi="Calibri" w:cs="Times New Roman"/>
      <w:b/>
      <w:sz w:val="28"/>
      <w:szCs w:val="28"/>
      <w:lang w:val="en-GB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C019B"/>
    <w:pPr>
      <w:numPr>
        <w:ilvl w:val="1"/>
        <w:numId w:val="6"/>
      </w:numPr>
      <w:outlineLvl w:val="1"/>
    </w:pPr>
    <w:rPr>
      <w:rFonts w:ascii="Calibri" w:eastAsia="Calibri" w:hAnsi="Calibri" w:cs="Times New Roman"/>
      <w:b/>
      <w:szCs w:val="24"/>
      <w:lang w:val="en-GB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C019B"/>
    <w:pPr>
      <w:numPr>
        <w:ilvl w:val="2"/>
        <w:numId w:val="6"/>
      </w:numPr>
      <w:outlineLvl w:val="2"/>
    </w:pPr>
    <w:rPr>
      <w:rFonts w:ascii="Calibri" w:eastAsia="Calibri" w:hAnsi="Calibri" w:cs="Times New Roman"/>
      <w:b/>
      <w:i/>
      <w:sz w:val="22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1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15C"/>
  </w:style>
  <w:style w:type="paragraph" w:styleId="Rodap">
    <w:name w:val="footer"/>
    <w:basedOn w:val="Normal"/>
    <w:link w:val="Rodap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15C"/>
  </w:style>
  <w:style w:type="paragraph" w:customStyle="1" w:styleId="A0E349F008B644AAB6A282E0D042D17E">
    <w:name w:val="A0E349F008B644AAB6A282E0D042D17E"/>
    <w:rsid w:val="00840366"/>
    <w:rPr>
      <w:rFonts w:asciiTheme="minorHAnsi" w:eastAsiaTheme="minorEastAsia" w:hAnsiTheme="minorHAnsi" w:cstheme="minorBidi"/>
      <w:sz w:val="22"/>
      <w:lang w:eastAsia="pt-BR"/>
    </w:rPr>
  </w:style>
  <w:style w:type="character" w:styleId="Hyperlink">
    <w:name w:val="Hyperlink"/>
    <w:semiHidden/>
    <w:rsid w:val="0084036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1C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941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4BD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  <w:style w:type="paragraph" w:customStyle="1" w:styleId="Default">
    <w:name w:val="Default"/>
    <w:rsid w:val="008D09C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C019B"/>
    <w:rPr>
      <w:rFonts w:ascii="Calibri" w:eastAsia="Calibri" w:hAnsi="Calibri" w:cs="Times New Roman"/>
      <w:b/>
      <w:sz w:val="28"/>
      <w:szCs w:val="28"/>
      <w:lang w:val="en-GB"/>
    </w:rPr>
  </w:style>
  <w:style w:type="character" w:customStyle="1" w:styleId="Ttulo2Char">
    <w:name w:val="Título 2 Char"/>
    <w:basedOn w:val="Fontepargpadro"/>
    <w:link w:val="Ttulo2"/>
    <w:uiPriority w:val="9"/>
    <w:rsid w:val="00EC019B"/>
    <w:rPr>
      <w:rFonts w:ascii="Calibri" w:eastAsia="Calibri" w:hAnsi="Calibri" w:cs="Times New Roman"/>
      <w:b/>
      <w:szCs w:val="24"/>
      <w:lang w:val="en-GB"/>
    </w:rPr>
  </w:style>
  <w:style w:type="character" w:customStyle="1" w:styleId="Ttulo3Char">
    <w:name w:val="Título 3 Char"/>
    <w:basedOn w:val="Fontepargpadro"/>
    <w:link w:val="Ttulo3"/>
    <w:uiPriority w:val="9"/>
    <w:rsid w:val="00EC019B"/>
    <w:rPr>
      <w:rFonts w:ascii="Calibri" w:eastAsia="Calibri" w:hAnsi="Calibri" w:cs="Times New Roman"/>
      <w:b/>
      <w:i/>
      <w:sz w:val="22"/>
      <w:lang w:val="en-GB"/>
    </w:rPr>
  </w:style>
  <w:style w:type="character" w:customStyle="1" w:styleId="mw-headline">
    <w:name w:val="mw-headline"/>
    <w:basedOn w:val="Fontepargpadro"/>
    <w:rsid w:val="00EC019B"/>
  </w:style>
  <w:style w:type="paragraph" w:styleId="Sumrio1">
    <w:name w:val="toc 1"/>
    <w:basedOn w:val="Normal"/>
    <w:next w:val="Normal"/>
    <w:autoRedefine/>
    <w:uiPriority w:val="39"/>
    <w:unhideWhenUsed/>
    <w:rsid w:val="00EC019B"/>
    <w:pPr>
      <w:spacing w:before="120" w:after="120"/>
    </w:pPr>
    <w:rPr>
      <w:rFonts w:ascii="Calibri" w:eastAsia="Calibri" w:hAnsi="Calibri" w:cs="Times New Roman"/>
      <w:b/>
      <w:bCs/>
      <w:cap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civil.com.br" TargetMode="External"/><Relationship Id="rId1" Type="http://schemas.openxmlformats.org/officeDocument/2006/relationships/hyperlink" Target="mailto:sindicato@recivi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Rebuzzi</dc:creator>
  <cp:lastModifiedBy>Alberto Botelho Mendes</cp:lastModifiedBy>
  <cp:revision>2</cp:revision>
  <cp:lastPrinted>2020-09-11T18:57:00Z</cp:lastPrinted>
  <dcterms:created xsi:type="dcterms:W3CDTF">2021-09-23T14:00:00Z</dcterms:created>
  <dcterms:modified xsi:type="dcterms:W3CDTF">2021-09-23T14:00:00Z</dcterms:modified>
</cp:coreProperties>
</file>