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C8" w:rsidRPr="003E18C8" w:rsidRDefault="003E18C8" w:rsidP="003E1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QUESTIONÁRIO PARA MAPEAMENTO DE DADOS DA PORTARIA 6.905/2021</w:t>
      </w:r>
    </w:p>
    <w:p w:rsidR="003E18C8" w:rsidRDefault="003E18C8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 - QUESTIONAMENTOS A SEREM RESPONDIDOS PELO RESPONSÁVEL PELA SERVENTIA</w:t>
      </w:r>
    </w:p>
    <w:p w:rsidR="003E18C8" w:rsidRDefault="003E18C8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8C8" w:rsidRDefault="004B3AD1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A 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Serventia </w:t>
      </w: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 tratamento de dados pessoais?</w:t>
      </w:r>
    </w:p>
    <w:p w:rsidR="003E18C8" w:rsidRDefault="003E18C8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– Sim.</w:t>
      </w:r>
    </w:p>
    <w:p w:rsidR="003E18C8" w:rsidRDefault="004B3AD1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Qual é o tratamento realizado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(marque com um X)</w:t>
      </w: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</w:t>
      </w:r>
    </w:p>
    <w:p w:rsidR="003E18C8" w:rsidRDefault="003E18C8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8C8" w:rsidRDefault="00BE1AE7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>oleta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recepção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classificação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utilização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acesso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reprodução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transmissão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>distribuição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processamento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arquivamento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armazenamento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eliminação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avaliação ou controle da informação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modificação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comunicação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transferência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difusão </w:t>
      </w: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="004B3AD1"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>extração</w:t>
      </w:r>
    </w:p>
    <w:p w:rsidR="003E18C8" w:rsidRDefault="004B3AD1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– Qual setor/função da 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>Serventia</w:t>
      </w:r>
      <w:r w:rsidR="00484E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 esses</w:t>
      </w: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tratamento</w:t>
      </w:r>
      <w:r w:rsidR="00484E2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BE1AE7" w:rsidRDefault="00BE1AE7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R.</w:t>
      </w:r>
    </w:p>
    <w:p w:rsidR="003E18C8" w:rsidRDefault="004B3AD1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Esse</w:t>
      </w:r>
      <w:r w:rsidR="00484E2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tratamento</w:t>
      </w:r>
      <w:r w:rsidR="00484E2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finalidade específica? Qual?</w:t>
      </w:r>
    </w:p>
    <w:p w:rsidR="003E18C8" w:rsidRPr="003E18C8" w:rsidRDefault="00BE1AE7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 </w:t>
      </w:r>
      <w:r w:rsid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>Sim. Cumprimento de dever le</w:t>
      </w:r>
      <w:r w:rsidR="003E18C8" w:rsidRP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>gal</w:t>
      </w:r>
      <w:r w:rsidR="003E18C8" w:rsidRPr="003E18C8">
        <w:rPr>
          <w:rFonts w:ascii="Times New Roman" w:hAnsi="Times New Roman" w:cs="Times New Roman"/>
          <w:sz w:val="24"/>
          <w:szCs w:val="24"/>
        </w:rPr>
        <w:t>, motivo pelo qual não é necessário o fornecimento de consentimento do titular dos dados, conforme expressamente previsto no inciso II do art. 7º da referida Lei</w:t>
      </w:r>
      <w:r w:rsidR="003E18C8">
        <w:rPr>
          <w:rFonts w:ascii="Times New Roman" w:hAnsi="Times New Roman" w:cs="Times New Roman"/>
          <w:sz w:val="24"/>
          <w:szCs w:val="24"/>
        </w:rPr>
        <w:t xml:space="preserve"> 13.709/2018 (LGPD).</w:t>
      </w:r>
    </w:p>
    <w:p w:rsidR="004B3AD1" w:rsidRDefault="004B3AD1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3A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O armazenamento das informações é interno ou externo?</w:t>
      </w:r>
    </w:p>
    <w:p w:rsidR="003E18C8" w:rsidRPr="004B3AD1" w:rsidRDefault="003E18C8" w:rsidP="003E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R. Os dois. Interno n</w:t>
      </w:r>
      <w:r w:rsid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proofErr w:type="spellStart"/>
      <w:r w:rsid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HD´s</w:t>
      </w:r>
      <w:proofErr w:type="spellEnd"/>
      <w:r w:rsid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equipamentos do cartório e externo </w:t>
      </w:r>
      <w:proofErr w:type="spellStart"/>
      <w:r w:rsid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backup´s</w:t>
      </w:r>
      <w:proofErr w:type="spellEnd"/>
      <w:r w:rsid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nuvem/discos e envio à CRC – Central de Registro Civil.</w:t>
      </w:r>
    </w:p>
    <w:p w:rsidR="004B3AD1" w:rsidRDefault="004B3AD1" w:rsidP="003E18C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:rsidR="00BE1AE7" w:rsidRDefault="00BE1AE7" w:rsidP="00BE1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 QUESTIONAMENTOS A SEREM RESPONDIDOS PELOS COLABORADORES OU PELO PRÓPRIO OFICIAL CASO NÃO HAJA COLABORADORES</w:t>
      </w:r>
    </w:p>
    <w:p w:rsidR="00BE1AE7" w:rsidRPr="004B3AD1" w:rsidRDefault="00BE1AE7" w:rsidP="003E18C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:rsidR="00BE1AE7" w:rsidRDefault="004B3AD1" w:rsidP="003E18C8">
      <w:pPr>
        <w:pStyle w:val="NormalWeb"/>
        <w:spacing w:before="0" w:beforeAutospacing="0" w:after="0" w:afterAutospacing="0"/>
        <w:jc w:val="both"/>
      </w:pPr>
      <w:r>
        <w:t xml:space="preserve">– </w:t>
      </w:r>
      <w:r w:rsidR="00BE1AE7">
        <w:t>Qual o s</w:t>
      </w:r>
      <w:r>
        <w:t>etor</w:t>
      </w:r>
      <w:r w:rsidR="00BE1AE7">
        <w:t xml:space="preserve"> e a </w:t>
      </w:r>
      <w:r>
        <w:t xml:space="preserve">função </w:t>
      </w:r>
      <w:r w:rsidR="00BE1AE7">
        <w:t>do responsável pelo tratamento?</w:t>
      </w:r>
    </w:p>
    <w:p w:rsidR="00BE1AE7" w:rsidRDefault="00BE1AE7" w:rsidP="003E18C8">
      <w:pPr>
        <w:pStyle w:val="NormalWeb"/>
        <w:spacing w:before="0" w:beforeAutospacing="0" w:after="0" w:afterAutospacing="0"/>
        <w:jc w:val="both"/>
      </w:pPr>
      <w:r>
        <w:t xml:space="preserve">R. </w:t>
      </w:r>
    </w:p>
    <w:p w:rsidR="00BE1AE7" w:rsidRDefault="004B3AD1" w:rsidP="003E18C8">
      <w:pPr>
        <w:pStyle w:val="NormalWeb"/>
        <w:spacing w:before="0" w:beforeAutospacing="0" w:after="0" w:afterAutospacing="0"/>
        <w:jc w:val="both"/>
      </w:pPr>
      <w:r>
        <w:br/>
        <w:t>– Categoria dos dados pessoais: quem é o titular da informação</w:t>
      </w:r>
      <w:r w:rsidR="00BE1AE7">
        <w:t xml:space="preserve"> (marque com um X)</w:t>
      </w:r>
      <w:r>
        <w:t>?</w:t>
      </w:r>
    </w:p>
    <w:p w:rsidR="00BE1AE7" w:rsidRDefault="00BE1AE7" w:rsidP="003E18C8">
      <w:pPr>
        <w:pStyle w:val="NormalWeb"/>
        <w:spacing w:before="0" w:beforeAutospacing="0" w:after="0" w:afterAutospacing="0"/>
        <w:jc w:val="both"/>
      </w:pPr>
      <w:r w:rsidRPr="00BE1AE7">
        <w:rPr>
          <w:sz w:val="32"/>
          <w:szCs w:val="32"/>
        </w:rPr>
        <w:t>□</w:t>
      </w:r>
      <w:r w:rsidR="004B3AD1">
        <w:t xml:space="preserve">Colaborador </w:t>
      </w:r>
      <w:r w:rsidRPr="00BE1AE7">
        <w:rPr>
          <w:sz w:val="32"/>
          <w:szCs w:val="32"/>
        </w:rPr>
        <w:t>□</w:t>
      </w:r>
      <w:r w:rsidR="004B3AD1">
        <w:t xml:space="preserve">Cliente </w:t>
      </w:r>
      <w:r w:rsidRPr="00BE1AE7">
        <w:rPr>
          <w:sz w:val="32"/>
          <w:szCs w:val="32"/>
        </w:rPr>
        <w:t>□</w:t>
      </w:r>
      <w:r w:rsidR="004B3AD1">
        <w:t xml:space="preserve">Parceiro </w:t>
      </w:r>
      <w:r w:rsidRPr="00BE1AE7">
        <w:rPr>
          <w:sz w:val="32"/>
          <w:szCs w:val="32"/>
        </w:rPr>
        <w:t>□</w:t>
      </w:r>
      <w:r w:rsidR="004B3AD1">
        <w:t xml:space="preserve">Fornecedor </w:t>
      </w:r>
      <w:r w:rsidRPr="00BE1AE7">
        <w:rPr>
          <w:sz w:val="32"/>
          <w:szCs w:val="32"/>
        </w:rPr>
        <w:t>□</w:t>
      </w:r>
      <w:r w:rsidR="004B3AD1">
        <w:t>Terceiro</w:t>
      </w:r>
    </w:p>
    <w:p w:rsidR="00BE1AE7" w:rsidRDefault="004B3AD1" w:rsidP="003E18C8">
      <w:pPr>
        <w:pStyle w:val="NormalWeb"/>
        <w:spacing w:before="0" w:beforeAutospacing="0" w:after="0" w:afterAutospacing="0"/>
        <w:jc w:val="both"/>
      </w:pPr>
      <w:r>
        <w:br/>
        <w:t>– Quais são os dados coletados</w:t>
      </w:r>
      <w:r w:rsidR="00BE1AE7">
        <w:t xml:space="preserve"> (marque com um X)</w:t>
      </w:r>
      <w:r>
        <w:t>?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Nome ou razão social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Referências comerciais ou bancárias.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Números de telefone da empresa e pessoal designado.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endereço Empresa e representante legal.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 Social ou ato legal de constituição.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Atas contendo modificações no Estatuto Social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dos Acionistas ou representantes legais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lastRenderedPageBreak/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Cartão de CNPJ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Procuração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Dados gerais do representante legal.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e poderes do Representante Legal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CPF e Documento de Identidade do Representante legal</w:t>
      </w:r>
    </w:p>
    <w:p w:rsidR="00BE1AE7" w:rsidRPr="00BE1AE7" w:rsidRDefault="00BE1AE7" w:rsidP="00BE1A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AE7">
        <w:rPr>
          <w:rFonts w:ascii="Times New Roman" w:eastAsia="Times New Roman" w:hAnsi="Times New Roman" w:cs="Times New Roman"/>
          <w:sz w:val="32"/>
          <w:szCs w:val="32"/>
          <w:lang w:eastAsia="pt-BR"/>
        </w:rPr>
        <w:t>□</w:t>
      </w:r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registrado, CPF, cônjuge, nome da mãe e nome do pai, data de nascimento, casamento ou óbito e averbações, na hipótese de dados tratados na CRC/</w:t>
      </w:r>
      <w:proofErr w:type="gramStart"/>
      <w:r w:rsidRPr="00BE1AE7">
        <w:rPr>
          <w:rFonts w:ascii="Times New Roman" w:eastAsia="Times New Roman" w:hAnsi="Times New Roman" w:cs="Times New Roman"/>
          <w:sz w:val="24"/>
          <w:szCs w:val="24"/>
          <w:lang w:eastAsia="pt-BR"/>
        </w:rPr>
        <w:t>MG</w:t>
      </w:r>
      <w:proofErr w:type="gramEnd"/>
    </w:p>
    <w:p w:rsidR="00BE1AE7" w:rsidRPr="00BE1AE7" w:rsidRDefault="00BE1AE7" w:rsidP="003E18C8">
      <w:pPr>
        <w:pStyle w:val="NormalWeb"/>
        <w:spacing w:before="0" w:beforeAutospacing="0" w:after="0" w:afterAutospacing="0"/>
        <w:jc w:val="both"/>
      </w:pPr>
      <w:r w:rsidRPr="00BE1AE7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Outros (especificar</w:t>
      </w:r>
      <w:proofErr w:type="gramStart"/>
      <w:r>
        <w:t>)</w:t>
      </w:r>
      <w:proofErr w:type="gramEnd"/>
      <w:r>
        <w:t>__________________________________________________</w:t>
      </w:r>
    </w:p>
    <w:p w:rsidR="00BE1AE7" w:rsidRDefault="00BE1AE7" w:rsidP="003E18C8">
      <w:pPr>
        <w:pStyle w:val="NormalWeb"/>
        <w:spacing w:before="0" w:beforeAutospacing="0" w:after="0" w:afterAutospacing="0"/>
        <w:jc w:val="both"/>
      </w:pPr>
    </w:p>
    <w:p w:rsidR="00BE1AE7" w:rsidRDefault="004B3AD1" w:rsidP="003E18C8">
      <w:pPr>
        <w:pStyle w:val="NormalWeb"/>
        <w:spacing w:before="0" w:beforeAutospacing="0" w:after="0" w:afterAutospacing="0"/>
        <w:jc w:val="both"/>
      </w:pPr>
      <w:r>
        <w:t>– Onde os dados estão armazenados?</w:t>
      </w:r>
    </w:p>
    <w:p w:rsidR="00BE1AE7" w:rsidRDefault="00BE1AE7" w:rsidP="003E18C8">
      <w:pPr>
        <w:pStyle w:val="NormalWeb"/>
        <w:spacing w:before="0" w:beforeAutospacing="0" w:after="0" w:afterAutospacing="0"/>
        <w:jc w:val="both"/>
      </w:pPr>
      <w:r>
        <w:t xml:space="preserve">R. </w:t>
      </w:r>
      <w:r w:rsidR="004B3AD1">
        <w:br/>
      </w:r>
    </w:p>
    <w:p w:rsidR="00BE1AE7" w:rsidRDefault="004B3AD1" w:rsidP="003E18C8">
      <w:pPr>
        <w:pStyle w:val="NormalWeb"/>
        <w:spacing w:before="0" w:beforeAutospacing="0" w:after="0" w:afterAutospacing="0"/>
        <w:jc w:val="both"/>
      </w:pPr>
      <w:r>
        <w:t>– Como os dados foram coletados?</w:t>
      </w:r>
    </w:p>
    <w:p w:rsidR="00BE1AE7" w:rsidRDefault="00BE1AE7" w:rsidP="003E18C8">
      <w:pPr>
        <w:pStyle w:val="NormalWeb"/>
        <w:spacing w:before="0" w:beforeAutospacing="0" w:after="0" w:afterAutospacing="0"/>
        <w:jc w:val="both"/>
      </w:pPr>
      <w:r>
        <w:t xml:space="preserve">R. </w:t>
      </w:r>
    </w:p>
    <w:p w:rsidR="00BE1AE7" w:rsidRDefault="004B3AD1" w:rsidP="003E18C8">
      <w:pPr>
        <w:pStyle w:val="NormalWeb"/>
        <w:spacing w:before="0" w:beforeAutospacing="0" w:after="0" w:afterAutospacing="0"/>
        <w:jc w:val="both"/>
      </w:pPr>
      <w:r>
        <w:br/>
        <w:t xml:space="preserve">– Quais as finalidades dessa informação para </w:t>
      </w:r>
      <w:r w:rsidR="00BE1AE7">
        <w:t>a Serventia</w:t>
      </w:r>
      <w:r>
        <w:t>?</w:t>
      </w:r>
    </w:p>
    <w:p w:rsidR="00BE1AE7" w:rsidRPr="003E18C8" w:rsidRDefault="00BE1AE7" w:rsidP="00BE1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R. Cumprimento de dever le</w:t>
      </w:r>
      <w:r w:rsidRP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>gal</w:t>
      </w:r>
      <w:r w:rsidRPr="003E18C8">
        <w:rPr>
          <w:rFonts w:ascii="Times New Roman" w:hAnsi="Times New Roman" w:cs="Times New Roman"/>
          <w:sz w:val="24"/>
          <w:szCs w:val="24"/>
        </w:rPr>
        <w:t>, motivo pelo qual não é necessário o fornecimento de consentimento do titular dos dados, conforme expressamente previsto no inciso II do art. 7º da referida Lei</w:t>
      </w:r>
      <w:r>
        <w:rPr>
          <w:rFonts w:ascii="Times New Roman" w:hAnsi="Times New Roman" w:cs="Times New Roman"/>
          <w:sz w:val="24"/>
          <w:szCs w:val="24"/>
        </w:rPr>
        <w:t xml:space="preserve"> 13.709/2018 (LGPD).</w:t>
      </w:r>
    </w:p>
    <w:p w:rsidR="00BE1AE7" w:rsidRDefault="004B3AD1" w:rsidP="003E18C8">
      <w:pPr>
        <w:pStyle w:val="NormalWeb"/>
        <w:spacing w:before="0" w:beforeAutospacing="0" w:after="0" w:afterAutospacing="0"/>
        <w:jc w:val="both"/>
      </w:pPr>
      <w:r>
        <w:br/>
        <w:t>– Quem tem acesso aos dados?</w:t>
      </w:r>
    </w:p>
    <w:p w:rsidR="00BE1AE7" w:rsidRDefault="00BE1AE7" w:rsidP="003E18C8">
      <w:pPr>
        <w:pStyle w:val="NormalWeb"/>
        <w:spacing w:before="0" w:beforeAutospacing="0" w:after="0" w:afterAutospacing="0"/>
        <w:jc w:val="both"/>
      </w:pPr>
      <w:r>
        <w:t xml:space="preserve">R. </w:t>
      </w:r>
    </w:p>
    <w:p w:rsidR="00BE1AE7" w:rsidRDefault="004B3AD1" w:rsidP="003E18C8">
      <w:pPr>
        <w:pStyle w:val="NormalWeb"/>
        <w:spacing w:before="0" w:beforeAutospacing="0" w:after="0" w:afterAutospacing="0"/>
        <w:jc w:val="both"/>
      </w:pPr>
      <w:r>
        <w:br/>
        <w:t>– Qual a base legal para cada finalidade de tratamento?</w:t>
      </w:r>
    </w:p>
    <w:p w:rsidR="00BE1AE7" w:rsidRDefault="00BE1AE7" w:rsidP="003E18C8">
      <w:pPr>
        <w:pStyle w:val="NormalWeb"/>
        <w:spacing w:before="0" w:beforeAutospacing="0" w:after="0" w:afterAutospacing="0"/>
        <w:jc w:val="both"/>
      </w:pPr>
      <w:r>
        <w:t>R. Lei de registros públicos (Lei 6.015/73)</w:t>
      </w:r>
      <w:r w:rsidR="00A064F0">
        <w:t>, Lei 8.935/94 (Lei dos Notários e Registradores), Provimentos do CNJ, Provimento Conjunto 93/2020 TJMG.</w:t>
      </w:r>
    </w:p>
    <w:p w:rsidR="00A064F0" w:rsidRDefault="004B3AD1" w:rsidP="003E18C8">
      <w:pPr>
        <w:pStyle w:val="NormalWeb"/>
        <w:spacing w:before="0" w:beforeAutospacing="0" w:after="0" w:afterAutospacing="0"/>
        <w:jc w:val="both"/>
      </w:pPr>
      <w:r>
        <w:br/>
        <w:t>– São dados considerados sensíveis pela LGPD?</w:t>
      </w:r>
    </w:p>
    <w:p w:rsidR="00A064F0" w:rsidRDefault="00A064F0" w:rsidP="003E18C8">
      <w:pPr>
        <w:pStyle w:val="NormalWeb"/>
        <w:spacing w:before="0" w:beforeAutospacing="0" w:after="0" w:afterAutospacing="0"/>
        <w:jc w:val="both"/>
      </w:pPr>
      <w:r>
        <w:t xml:space="preserve">R. </w:t>
      </w:r>
    </w:p>
    <w:p w:rsidR="00A064F0" w:rsidRDefault="004B3AD1" w:rsidP="003E18C8">
      <w:pPr>
        <w:pStyle w:val="NormalWeb"/>
        <w:spacing w:before="0" w:beforeAutospacing="0" w:after="0" w:afterAutospacing="0"/>
        <w:jc w:val="both"/>
      </w:pPr>
      <w:r>
        <w:br/>
        <w:t>– Qual a base legal para o tratamento dos dados sensíveis?</w:t>
      </w:r>
    </w:p>
    <w:p w:rsidR="00A064F0" w:rsidRDefault="00A064F0" w:rsidP="003E18C8">
      <w:pPr>
        <w:pStyle w:val="NormalWeb"/>
        <w:spacing w:before="0" w:beforeAutospacing="0" w:after="0" w:afterAutospacing="0"/>
        <w:jc w:val="both"/>
      </w:pPr>
      <w:proofErr w:type="gramStart"/>
      <w:r>
        <w:t>R</w:t>
      </w:r>
      <w:r w:rsidR="004B3AD1">
        <w:t>.</w:t>
      </w:r>
      <w:proofErr w:type="gramEnd"/>
      <w:r>
        <w:t xml:space="preserve"> A mesma resposta anterior para base legal.</w:t>
      </w:r>
    </w:p>
    <w:p w:rsidR="00A064F0" w:rsidRDefault="00A064F0" w:rsidP="003E18C8">
      <w:pPr>
        <w:pStyle w:val="NormalWeb"/>
        <w:spacing w:before="0" w:beforeAutospacing="0" w:after="0" w:afterAutospacing="0"/>
        <w:jc w:val="both"/>
      </w:pPr>
    </w:p>
    <w:p w:rsidR="00A064F0" w:rsidRDefault="004B3AD1" w:rsidP="003E18C8">
      <w:pPr>
        <w:pStyle w:val="NormalWeb"/>
        <w:spacing w:before="0" w:beforeAutospacing="0" w:after="0" w:afterAutospacing="0"/>
        <w:jc w:val="both"/>
      </w:pPr>
      <w:r>
        <w:t>– Há compartilhamento dessas informações?</w:t>
      </w:r>
    </w:p>
    <w:p w:rsidR="00A064F0" w:rsidRPr="003E18C8" w:rsidRDefault="00A064F0" w:rsidP="00A0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R. Sim. Por dever le</w:t>
      </w:r>
      <w:r w:rsidRPr="003E18C8">
        <w:rPr>
          <w:rFonts w:ascii="Times New Roman" w:eastAsia="Times New Roman" w:hAnsi="Times New Roman" w:cs="Times New Roman"/>
          <w:sz w:val="24"/>
          <w:szCs w:val="24"/>
          <w:lang w:eastAsia="pt-BR"/>
        </w:rPr>
        <w:t>gal</w:t>
      </w:r>
      <w:r w:rsidRPr="003E18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CRC – Central de Registro Civil, SIRC/INSS e outros órgãos públicos.</w:t>
      </w:r>
    </w:p>
    <w:p w:rsidR="00A064F0" w:rsidRDefault="00A064F0" w:rsidP="003E18C8">
      <w:pPr>
        <w:pStyle w:val="NormalWeb"/>
        <w:spacing w:before="0" w:beforeAutospacing="0" w:after="0" w:afterAutospacing="0"/>
        <w:jc w:val="both"/>
      </w:pPr>
    </w:p>
    <w:p w:rsidR="00A064F0" w:rsidRDefault="004B3AD1" w:rsidP="003E18C8">
      <w:pPr>
        <w:pStyle w:val="NormalWeb"/>
        <w:spacing w:before="0" w:beforeAutospacing="0" w:after="0" w:afterAutospacing="0"/>
        <w:jc w:val="both"/>
      </w:pPr>
      <w:r>
        <w:t>– Qual o período de retenção desses dados?</w:t>
      </w:r>
    </w:p>
    <w:p w:rsidR="00A064F0" w:rsidRDefault="00A064F0" w:rsidP="003E18C8">
      <w:pPr>
        <w:pStyle w:val="NormalWeb"/>
        <w:spacing w:before="0" w:beforeAutospacing="0" w:after="0" w:afterAutospacing="0"/>
        <w:jc w:val="both"/>
      </w:pPr>
      <w:r>
        <w:t>R. Vide tabela de temporariedade prevista no Provimento n. 50 do CNJ.</w:t>
      </w:r>
    </w:p>
    <w:p w:rsidR="00E82D9F" w:rsidRPr="004B3AD1" w:rsidRDefault="00A064F0" w:rsidP="00A064F0">
      <w:pPr>
        <w:pStyle w:val="NormalWeb"/>
        <w:spacing w:before="0" w:beforeAutospacing="0" w:after="0" w:afterAutospacing="0"/>
        <w:jc w:val="both"/>
      </w:pPr>
      <w:r>
        <w:t xml:space="preserve"> </w:t>
      </w:r>
      <w:r w:rsidR="004B3AD1">
        <w:br/>
      </w:r>
    </w:p>
    <w:sectPr w:rsidR="00E82D9F" w:rsidRPr="004B3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4C"/>
    <w:multiLevelType w:val="multilevel"/>
    <w:tmpl w:val="35C0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5A4F34"/>
    <w:multiLevelType w:val="multilevel"/>
    <w:tmpl w:val="A42E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FE"/>
    <w:rsid w:val="00002A53"/>
    <w:rsid w:val="00015E7C"/>
    <w:rsid w:val="000248DB"/>
    <w:rsid w:val="00031018"/>
    <w:rsid w:val="00044864"/>
    <w:rsid w:val="00044970"/>
    <w:rsid w:val="00056D96"/>
    <w:rsid w:val="00067256"/>
    <w:rsid w:val="0007365F"/>
    <w:rsid w:val="0008211D"/>
    <w:rsid w:val="0008699F"/>
    <w:rsid w:val="0009414C"/>
    <w:rsid w:val="000A0483"/>
    <w:rsid w:val="000B5908"/>
    <w:rsid w:val="000B7123"/>
    <w:rsid w:val="000C02D3"/>
    <w:rsid w:val="000C3DFC"/>
    <w:rsid w:val="000C6AC6"/>
    <w:rsid w:val="000D00F8"/>
    <w:rsid w:val="000D16C4"/>
    <w:rsid w:val="000E777D"/>
    <w:rsid w:val="000F4E27"/>
    <w:rsid w:val="000F6901"/>
    <w:rsid w:val="00122CAC"/>
    <w:rsid w:val="00127B1A"/>
    <w:rsid w:val="00127B66"/>
    <w:rsid w:val="00133739"/>
    <w:rsid w:val="0015023E"/>
    <w:rsid w:val="001554E2"/>
    <w:rsid w:val="00157B9F"/>
    <w:rsid w:val="00160B2A"/>
    <w:rsid w:val="0017606E"/>
    <w:rsid w:val="00193BBD"/>
    <w:rsid w:val="001A121F"/>
    <w:rsid w:val="001A2250"/>
    <w:rsid w:val="001A22CB"/>
    <w:rsid w:val="001A279C"/>
    <w:rsid w:val="001A51C2"/>
    <w:rsid w:val="001C4FDF"/>
    <w:rsid w:val="001D46A7"/>
    <w:rsid w:val="001F3329"/>
    <w:rsid w:val="0020306A"/>
    <w:rsid w:val="00217EBB"/>
    <w:rsid w:val="00221190"/>
    <w:rsid w:val="00223948"/>
    <w:rsid w:val="00245E92"/>
    <w:rsid w:val="00256CB2"/>
    <w:rsid w:val="002600C4"/>
    <w:rsid w:val="00264553"/>
    <w:rsid w:val="00274DE2"/>
    <w:rsid w:val="00282AD7"/>
    <w:rsid w:val="00285368"/>
    <w:rsid w:val="002932EC"/>
    <w:rsid w:val="002B21FF"/>
    <w:rsid w:val="002D213D"/>
    <w:rsid w:val="002D2E56"/>
    <w:rsid w:val="002D5B76"/>
    <w:rsid w:val="002E705E"/>
    <w:rsid w:val="002F71D0"/>
    <w:rsid w:val="0030512F"/>
    <w:rsid w:val="00305D40"/>
    <w:rsid w:val="00312B65"/>
    <w:rsid w:val="003154E6"/>
    <w:rsid w:val="003251F0"/>
    <w:rsid w:val="003400FA"/>
    <w:rsid w:val="0034108C"/>
    <w:rsid w:val="0036107C"/>
    <w:rsid w:val="003745DB"/>
    <w:rsid w:val="00384FBF"/>
    <w:rsid w:val="003868A3"/>
    <w:rsid w:val="003A1452"/>
    <w:rsid w:val="003A1AF5"/>
    <w:rsid w:val="003A441D"/>
    <w:rsid w:val="003B113D"/>
    <w:rsid w:val="003D36B3"/>
    <w:rsid w:val="003E114D"/>
    <w:rsid w:val="003E18C8"/>
    <w:rsid w:val="003E6582"/>
    <w:rsid w:val="003E6974"/>
    <w:rsid w:val="003E69A7"/>
    <w:rsid w:val="003F4B52"/>
    <w:rsid w:val="00402C44"/>
    <w:rsid w:val="0040629B"/>
    <w:rsid w:val="00415C42"/>
    <w:rsid w:val="00417624"/>
    <w:rsid w:val="004234D9"/>
    <w:rsid w:val="00433962"/>
    <w:rsid w:val="0043790F"/>
    <w:rsid w:val="00444A47"/>
    <w:rsid w:val="00464F80"/>
    <w:rsid w:val="00484E25"/>
    <w:rsid w:val="00493CB4"/>
    <w:rsid w:val="004941F7"/>
    <w:rsid w:val="00494823"/>
    <w:rsid w:val="004A5340"/>
    <w:rsid w:val="004A7D52"/>
    <w:rsid w:val="004B3AD1"/>
    <w:rsid w:val="004B6BA6"/>
    <w:rsid w:val="004C5D73"/>
    <w:rsid w:val="004D6ECF"/>
    <w:rsid w:val="004E1694"/>
    <w:rsid w:val="004E1F49"/>
    <w:rsid w:val="004E7131"/>
    <w:rsid w:val="005050EA"/>
    <w:rsid w:val="00512629"/>
    <w:rsid w:val="00513E29"/>
    <w:rsid w:val="00524331"/>
    <w:rsid w:val="0052579C"/>
    <w:rsid w:val="005258E6"/>
    <w:rsid w:val="00526F54"/>
    <w:rsid w:val="005405E6"/>
    <w:rsid w:val="00544AFA"/>
    <w:rsid w:val="0054760F"/>
    <w:rsid w:val="00554066"/>
    <w:rsid w:val="00557B1E"/>
    <w:rsid w:val="005700F7"/>
    <w:rsid w:val="005725FC"/>
    <w:rsid w:val="00575953"/>
    <w:rsid w:val="005828BB"/>
    <w:rsid w:val="00584D32"/>
    <w:rsid w:val="00587F95"/>
    <w:rsid w:val="00591C91"/>
    <w:rsid w:val="00596F99"/>
    <w:rsid w:val="005A0223"/>
    <w:rsid w:val="005A2CDC"/>
    <w:rsid w:val="005E09BF"/>
    <w:rsid w:val="005F1227"/>
    <w:rsid w:val="00612FA3"/>
    <w:rsid w:val="0063561D"/>
    <w:rsid w:val="00637257"/>
    <w:rsid w:val="00663F24"/>
    <w:rsid w:val="00684DFE"/>
    <w:rsid w:val="006A5298"/>
    <w:rsid w:val="006A6515"/>
    <w:rsid w:val="006C1928"/>
    <w:rsid w:val="006C2DA7"/>
    <w:rsid w:val="006D152F"/>
    <w:rsid w:val="006D3C81"/>
    <w:rsid w:val="006D46FF"/>
    <w:rsid w:val="006D58A9"/>
    <w:rsid w:val="006E274D"/>
    <w:rsid w:val="006E2EFF"/>
    <w:rsid w:val="006F22BF"/>
    <w:rsid w:val="00705CD4"/>
    <w:rsid w:val="0072304D"/>
    <w:rsid w:val="00731E12"/>
    <w:rsid w:val="00741D45"/>
    <w:rsid w:val="00744ABD"/>
    <w:rsid w:val="00752989"/>
    <w:rsid w:val="007A3831"/>
    <w:rsid w:val="007A3C96"/>
    <w:rsid w:val="007A4727"/>
    <w:rsid w:val="007B0089"/>
    <w:rsid w:val="007B74B0"/>
    <w:rsid w:val="007C252E"/>
    <w:rsid w:val="007C6D66"/>
    <w:rsid w:val="007D14D2"/>
    <w:rsid w:val="007F53C4"/>
    <w:rsid w:val="007F6DD1"/>
    <w:rsid w:val="007F72BE"/>
    <w:rsid w:val="00813243"/>
    <w:rsid w:val="008407D7"/>
    <w:rsid w:val="00843282"/>
    <w:rsid w:val="0084399C"/>
    <w:rsid w:val="008520EA"/>
    <w:rsid w:val="00861E19"/>
    <w:rsid w:val="00872A60"/>
    <w:rsid w:val="0088573D"/>
    <w:rsid w:val="00886CB8"/>
    <w:rsid w:val="008A22F6"/>
    <w:rsid w:val="008A6831"/>
    <w:rsid w:val="008B5F84"/>
    <w:rsid w:val="008C403F"/>
    <w:rsid w:val="008E409C"/>
    <w:rsid w:val="008F32CB"/>
    <w:rsid w:val="008F45C0"/>
    <w:rsid w:val="0091546B"/>
    <w:rsid w:val="00920858"/>
    <w:rsid w:val="0093312E"/>
    <w:rsid w:val="009368CF"/>
    <w:rsid w:val="00937706"/>
    <w:rsid w:val="00940926"/>
    <w:rsid w:val="00943A63"/>
    <w:rsid w:val="00956563"/>
    <w:rsid w:val="00967026"/>
    <w:rsid w:val="00976784"/>
    <w:rsid w:val="009A25C6"/>
    <w:rsid w:val="009A2D9B"/>
    <w:rsid w:val="009A626C"/>
    <w:rsid w:val="009A6F7C"/>
    <w:rsid w:val="009C1286"/>
    <w:rsid w:val="009C4A19"/>
    <w:rsid w:val="009C4FB7"/>
    <w:rsid w:val="009D343E"/>
    <w:rsid w:val="009D6369"/>
    <w:rsid w:val="009E0AAC"/>
    <w:rsid w:val="009E6302"/>
    <w:rsid w:val="00A02952"/>
    <w:rsid w:val="00A064F0"/>
    <w:rsid w:val="00A073DA"/>
    <w:rsid w:val="00A179C1"/>
    <w:rsid w:val="00A271FE"/>
    <w:rsid w:val="00A556E8"/>
    <w:rsid w:val="00A77123"/>
    <w:rsid w:val="00A8276A"/>
    <w:rsid w:val="00A91512"/>
    <w:rsid w:val="00A93821"/>
    <w:rsid w:val="00A96829"/>
    <w:rsid w:val="00AA722A"/>
    <w:rsid w:val="00AB14F3"/>
    <w:rsid w:val="00AD4246"/>
    <w:rsid w:val="00AD4CAC"/>
    <w:rsid w:val="00AE171F"/>
    <w:rsid w:val="00AF1591"/>
    <w:rsid w:val="00AF6B1B"/>
    <w:rsid w:val="00B0221F"/>
    <w:rsid w:val="00B2213E"/>
    <w:rsid w:val="00B3455F"/>
    <w:rsid w:val="00B63E78"/>
    <w:rsid w:val="00B6787D"/>
    <w:rsid w:val="00B67D4A"/>
    <w:rsid w:val="00B72971"/>
    <w:rsid w:val="00BA2613"/>
    <w:rsid w:val="00BA2783"/>
    <w:rsid w:val="00BA7E1E"/>
    <w:rsid w:val="00BB6535"/>
    <w:rsid w:val="00BC58B9"/>
    <w:rsid w:val="00BE1AE7"/>
    <w:rsid w:val="00BE4497"/>
    <w:rsid w:val="00BF1BF4"/>
    <w:rsid w:val="00BF3AC3"/>
    <w:rsid w:val="00BF4867"/>
    <w:rsid w:val="00BF6C41"/>
    <w:rsid w:val="00C11CF6"/>
    <w:rsid w:val="00C34DE8"/>
    <w:rsid w:val="00C4298C"/>
    <w:rsid w:val="00C44C1C"/>
    <w:rsid w:val="00C47438"/>
    <w:rsid w:val="00C75688"/>
    <w:rsid w:val="00C83D59"/>
    <w:rsid w:val="00C8612D"/>
    <w:rsid w:val="00C86B54"/>
    <w:rsid w:val="00C876BD"/>
    <w:rsid w:val="00C87996"/>
    <w:rsid w:val="00CC0E0A"/>
    <w:rsid w:val="00CD1A58"/>
    <w:rsid w:val="00CD1B1D"/>
    <w:rsid w:val="00CE0813"/>
    <w:rsid w:val="00CE294D"/>
    <w:rsid w:val="00CE3A7F"/>
    <w:rsid w:val="00CE52FE"/>
    <w:rsid w:val="00CF0B18"/>
    <w:rsid w:val="00CF47DB"/>
    <w:rsid w:val="00D00EC1"/>
    <w:rsid w:val="00D11DE7"/>
    <w:rsid w:val="00D204D7"/>
    <w:rsid w:val="00D34B1E"/>
    <w:rsid w:val="00D35EA6"/>
    <w:rsid w:val="00D45810"/>
    <w:rsid w:val="00D56DE7"/>
    <w:rsid w:val="00D62585"/>
    <w:rsid w:val="00D66B7B"/>
    <w:rsid w:val="00D70C1C"/>
    <w:rsid w:val="00D856F1"/>
    <w:rsid w:val="00D917A5"/>
    <w:rsid w:val="00D91861"/>
    <w:rsid w:val="00DC7166"/>
    <w:rsid w:val="00DC7E10"/>
    <w:rsid w:val="00DD0B5E"/>
    <w:rsid w:val="00DD31B4"/>
    <w:rsid w:val="00DD6EC8"/>
    <w:rsid w:val="00DE25F1"/>
    <w:rsid w:val="00DE7BC0"/>
    <w:rsid w:val="00DF0FB5"/>
    <w:rsid w:val="00DF1F29"/>
    <w:rsid w:val="00DF28CD"/>
    <w:rsid w:val="00E06A68"/>
    <w:rsid w:val="00E41947"/>
    <w:rsid w:val="00E50099"/>
    <w:rsid w:val="00E574FD"/>
    <w:rsid w:val="00E63C9D"/>
    <w:rsid w:val="00E666E7"/>
    <w:rsid w:val="00E76128"/>
    <w:rsid w:val="00E82D9F"/>
    <w:rsid w:val="00E85A25"/>
    <w:rsid w:val="00E92C03"/>
    <w:rsid w:val="00EA281A"/>
    <w:rsid w:val="00EA4BCB"/>
    <w:rsid w:val="00EA6A22"/>
    <w:rsid w:val="00EC5A28"/>
    <w:rsid w:val="00ED1F30"/>
    <w:rsid w:val="00ED40AA"/>
    <w:rsid w:val="00EE0D9B"/>
    <w:rsid w:val="00EE7FB9"/>
    <w:rsid w:val="00F02761"/>
    <w:rsid w:val="00F03B4F"/>
    <w:rsid w:val="00F120FE"/>
    <w:rsid w:val="00F35BEA"/>
    <w:rsid w:val="00F6521B"/>
    <w:rsid w:val="00F80D32"/>
    <w:rsid w:val="00F8220A"/>
    <w:rsid w:val="00F8239D"/>
    <w:rsid w:val="00F82C7F"/>
    <w:rsid w:val="00F95143"/>
    <w:rsid w:val="00FA1540"/>
    <w:rsid w:val="00FA23E4"/>
    <w:rsid w:val="00FB1527"/>
    <w:rsid w:val="00FC0255"/>
    <w:rsid w:val="00FD0598"/>
    <w:rsid w:val="00FD1107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9"/>
  </w:style>
  <w:style w:type="paragraph" w:styleId="Ttulo2">
    <w:name w:val="heading 2"/>
    <w:basedOn w:val="Normal"/>
    <w:link w:val="Ttulo2Char"/>
    <w:uiPriority w:val="9"/>
    <w:qFormat/>
    <w:rsid w:val="004B3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EF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B3A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4B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9"/>
  </w:style>
  <w:style w:type="paragraph" w:styleId="Ttulo2">
    <w:name w:val="heading 2"/>
    <w:basedOn w:val="Normal"/>
    <w:link w:val="Ttulo2Char"/>
    <w:uiPriority w:val="9"/>
    <w:qFormat/>
    <w:rsid w:val="004B3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EF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B3A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4B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37F1-5C7B-47CF-8859-BAE74A65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Mendes</dc:creator>
  <cp:lastModifiedBy>Alberto Botelho Mendes</cp:lastModifiedBy>
  <cp:revision>2</cp:revision>
  <cp:lastPrinted>2021-09-10T11:53:00Z</cp:lastPrinted>
  <dcterms:created xsi:type="dcterms:W3CDTF">2022-10-07T14:07:00Z</dcterms:created>
  <dcterms:modified xsi:type="dcterms:W3CDTF">2022-10-07T14:07:00Z</dcterms:modified>
</cp:coreProperties>
</file>