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80D" w:rsidRPr="00661407" w:rsidRDefault="0053480D" w:rsidP="00D3272A">
      <w:pPr>
        <w:jc w:val="both"/>
        <w:rPr>
          <w:rFonts w:ascii="Arial" w:hAnsi="Arial" w:cs="Arial"/>
          <w:b/>
        </w:rPr>
      </w:pPr>
      <w:r w:rsidRPr="00661407">
        <w:rPr>
          <w:rFonts w:ascii="Arial" w:hAnsi="Arial" w:cs="Arial"/>
          <w:b/>
        </w:rPr>
        <w:t>Enunciados REC</w:t>
      </w:r>
      <w:bookmarkStart w:id="0" w:name="_GoBack"/>
      <w:bookmarkEnd w:id="0"/>
      <w:r w:rsidRPr="00661407">
        <w:rPr>
          <w:rFonts w:ascii="Arial" w:hAnsi="Arial" w:cs="Arial"/>
          <w:b/>
        </w:rPr>
        <w:t xml:space="preserve">IVIL E COLÉGIO REGISTRAL SOBRE REGISTRO DE </w:t>
      </w:r>
      <w:r w:rsidR="00661407" w:rsidRPr="00661407">
        <w:rPr>
          <w:rFonts w:ascii="Arial" w:hAnsi="Arial" w:cs="Arial"/>
          <w:b/>
        </w:rPr>
        <w:t>NASCIMENTO</w:t>
      </w:r>
    </w:p>
    <w:p w:rsidR="0053480D" w:rsidRPr="00661407" w:rsidRDefault="0053480D" w:rsidP="00D3272A">
      <w:pPr>
        <w:jc w:val="both"/>
        <w:rPr>
          <w:rFonts w:ascii="Arial" w:hAnsi="Arial" w:cs="Arial"/>
          <w:b/>
        </w:rPr>
      </w:pPr>
      <w:r w:rsidRPr="00661407">
        <w:rPr>
          <w:rFonts w:ascii="Arial" w:hAnsi="Arial" w:cs="Arial"/>
          <w:b/>
        </w:rPr>
        <w:t>OUTUBRO/2021</w:t>
      </w:r>
    </w:p>
    <w:p w:rsidR="00FB5C8A" w:rsidRPr="00C809BB" w:rsidRDefault="00D01285" w:rsidP="00D3272A">
      <w:pPr>
        <w:jc w:val="both"/>
        <w:rPr>
          <w:rFonts w:ascii="Arial" w:hAnsi="Arial" w:cs="Arial"/>
          <w:b/>
          <w:u w:val="single"/>
        </w:rPr>
      </w:pPr>
      <w:r w:rsidRPr="00C809BB">
        <w:rPr>
          <w:rFonts w:ascii="Arial" w:hAnsi="Arial" w:cs="Arial"/>
          <w:b/>
          <w:u w:val="single"/>
        </w:rPr>
        <w:t xml:space="preserve">ENUNCIADOS SOBRE REGISTRO DE </w:t>
      </w:r>
      <w:r w:rsidR="00661407" w:rsidRPr="00C809BB">
        <w:rPr>
          <w:rFonts w:ascii="Arial" w:hAnsi="Arial" w:cs="Arial"/>
          <w:b/>
          <w:u w:val="single"/>
        </w:rPr>
        <w:t>NASCIMENTO</w:t>
      </w:r>
    </w:p>
    <w:p w:rsidR="00EF31E4" w:rsidRDefault="00661407" w:rsidP="00661407">
      <w:pPr>
        <w:jc w:val="both"/>
        <w:rPr>
          <w:rFonts w:ascii="Arial" w:hAnsi="Arial" w:cs="Arial"/>
        </w:rPr>
      </w:pPr>
      <w:r w:rsidRPr="00661407">
        <w:rPr>
          <w:rFonts w:ascii="Arial" w:hAnsi="Arial" w:cs="Arial"/>
          <w:b/>
        </w:rPr>
        <w:t>ENUNCIADO 1.1:</w:t>
      </w:r>
      <w:r w:rsidRPr="00661407">
        <w:rPr>
          <w:rFonts w:ascii="Arial" w:hAnsi="Arial" w:cs="Arial"/>
        </w:rPr>
        <w:t xml:space="preserve"> No registro de nascimento decorrente de adoção</w:t>
      </w:r>
      <w:r w:rsidR="00970B8B">
        <w:rPr>
          <w:rFonts w:ascii="Arial" w:hAnsi="Arial" w:cs="Arial"/>
        </w:rPr>
        <w:t>,</w:t>
      </w:r>
      <w:r w:rsidRPr="00661407">
        <w:rPr>
          <w:rFonts w:ascii="Arial" w:hAnsi="Arial" w:cs="Arial"/>
        </w:rPr>
        <w:t xml:space="preserve"> não constará o número da DNV (Declaração de Nascido Vivo), pois seria uma forma oblíqua de dar publicidade sobre quem é a mãe biológica do registrado.</w:t>
      </w:r>
      <w:r w:rsidR="00EF31E4">
        <w:rPr>
          <w:rFonts w:ascii="Arial" w:hAnsi="Arial" w:cs="Arial"/>
        </w:rPr>
        <w:t xml:space="preserve"> (Fundamentação: Lei 12.662/2021, art. 4º, V) </w:t>
      </w:r>
    </w:p>
    <w:p w:rsidR="00FA2FD5" w:rsidRDefault="00661407" w:rsidP="00661407">
      <w:pPr>
        <w:jc w:val="both"/>
        <w:rPr>
          <w:rFonts w:ascii="Arial" w:hAnsi="Arial" w:cs="Arial"/>
        </w:rPr>
      </w:pPr>
      <w:r w:rsidRPr="00661407">
        <w:rPr>
          <w:rFonts w:ascii="Arial" w:hAnsi="Arial" w:cs="Arial"/>
          <w:b/>
        </w:rPr>
        <w:t>ENUNCIADO 1.2:</w:t>
      </w:r>
      <w:r w:rsidRPr="00661407">
        <w:rPr>
          <w:rFonts w:ascii="Arial" w:hAnsi="Arial" w:cs="Arial"/>
        </w:rPr>
        <w:t xml:space="preserve"> O registro de nascimento será lavrado dentro do prazo de 15 (quinze) dias, contados da data do nascimento com vida. No caso de falta ou de impedimento do pai ou da mãe, o outro genitor terá o prazo para declaração prorrogado por 45 (quarenta e cinco) dias. Logo, o prazo legal para o registro de nascimento pelo pai e pela mãe da criança é de 60 dias contados do nascimento, para os demais declarantes o prazo é de 15 dias. (Fundamentação: art. 52, 2º Lei 6.015/73</w:t>
      </w:r>
      <w:r w:rsidR="00FA2FD5">
        <w:rPr>
          <w:rFonts w:ascii="Arial" w:hAnsi="Arial" w:cs="Arial"/>
        </w:rPr>
        <w:t>)</w:t>
      </w:r>
      <w:r w:rsidRPr="00661407">
        <w:rPr>
          <w:rFonts w:ascii="Arial" w:hAnsi="Arial" w:cs="Arial"/>
        </w:rPr>
        <w:t xml:space="preserve">. </w:t>
      </w:r>
    </w:p>
    <w:p w:rsidR="00661407" w:rsidRDefault="00FA2FD5" w:rsidP="00661407">
      <w:pPr>
        <w:jc w:val="both"/>
        <w:rPr>
          <w:rFonts w:ascii="Arial" w:hAnsi="Arial" w:cs="Arial"/>
        </w:rPr>
      </w:pPr>
      <w:r>
        <w:rPr>
          <w:rFonts w:ascii="Arial" w:hAnsi="Arial" w:cs="Arial"/>
        </w:rPr>
        <w:t xml:space="preserve">Esclarecimento </w:t>
      </w:r>
      <w:proofErr w:type="gramStart"/>
      <w:r>
        <w:rPr>
          <w:rFonts w:ascii="Arial" w:hAnsi="Arial" w:cs="Arial"/>
        </w:rPr>
        <w:t>1</w:t>
      </w:r>
      <w:proofErr w:type="gramEnd"/>
      <w:r>
        <w:rPr>
          <w:rFonts w:ascii="Arial" w:hAnsi="Arial" w:cs="Arial"/>
        </w:rPr>
        <w:t xml:space="preserve">: </w:t>
      </w:r>
      <w:r w:rsidR="00661407" w:rsidRPr="00661407">
        <w:rPr>
          <w:rFonts w:ascii="Arial" w:hAnsi="Arial" w:cs="Arial"/>
        </w:rPr>
        <w:t>A redação do art. 537, §2º</w:t>
      </w:r>
      <w:r w:rsidR="008C4C60">
        <w:rPr>
          <w:rFonts w:ascii="Arial" w:hAnsi="Arial" w:cs="Arial"/>
        </w:rPr>
        <w:t>,</w:t>
      </w:r>
      <w:r w:rsidR="00661407" w:rsidRPr="00661407">
        <w:rPr>
          <w:rFonts w:ascii="Arial" w:hAnsi="Arial" w:cs="Arial"/>
        </w:rPr>
        <w:t xml:space="preserve"> do Prov</w:t>
      </w:r>
      <w:r w:rsidR="00661407">
        <w:rPr>
          <w:rFonts w:ascii="Arial" w:hAnsi="Arial" w:cs="Arial"/>
        </w:rPr>
        <w:t>imento</w:t>
      </w:r>
      <w:r w:rsidR="00661407" w:rsidRPr="00661407">
        <w:rPr>
          <w:rFonts w:ascii="Arial" w:hAnsi="Arial" w:cs="Arial"/>
        </w:rPr>
        <w:t xml:space="preserve"> Conj</w:t>
      </w:r>
      <w:r w:rsidR="00661407">
        <w:rPr>
          <w:rFonts w:ascii="Arial" w:hAnsi="Arial" w:cs="Arial"/>
        </w:rPr>
        <w:t>unto</w:t>
      </w:r>
      <w:r w:rsidR="00661407" w:rsidRPr="00661407">
        <w:rPr>
          <w:rFonts w:ascii="Arial" w:hAnsi="Arial" w:cs="Arial"/>
        </w:rPr>
        <w:t xml:space="preserve"> 93/2020 </w:t>
      </w:r>
      <w:r w:rsidR="00661407">
        <w:rPr>
          <w:rFonts w:ascii="Arial" w:hAnsi="Arial" w:cs="Arial"/>
        </w:rPr>
        <w:t xml:space="preserve">não está em conformidade com </w:t>
      </w:r>
      <w:r w:rsidR="00661407" w:rsidRPr="00661407">
        <w:rPr>
          <w:rFonts w:ascii="Arial" w:hAnsi="Arial" w:cs="Arial"/>
        </w:rPr>
        <w:t>a Lei 6.015/73</w:t>
      </w:r>
      <w:r w:rsidR="00661407">
        <w:rPr>
          <w:rFonts w:ascii="Arial" w:hAnsi="Arial" w:cs="Arial"/>
        </w:rPr>
        <w:t>. O Provimento Conjunto</w:t>
      </w:r>
      <w:r w:rsidR="00661407" w:rsidRPr="00661407">
        <w:rPr>
          <w:rFonts w:ascii="Arial" w:hAnsi="Arial" w:cs="Arial"/>
        </w:rPr>
        <w:t xml:space="preserve"> ampli</w:t>
      </w:r>
      <w:r w:rsidR="00661407">
        <w:rPr>
          <w:rFonts w:ascii="Arial" w:hAnsi="Arial" w:cs="Arial"/>
        </w:rPr>
        <w:t>ou</w:t>
      </w:r>
      <w:r w:rsidR="00661407" w:rsidRPr="00661407">
        <w:rPr>
          <w:rFonts w:ascii="Arial" w:hAnsi="Arial" w:cs="Arial"/>
        </w:rPr>
        <w:t xml:space="preserve"> o prazo para os outros declarantes</w:t>
      </w:r>
      <w:r w:rsidR="00661407">
        <w:rPr>
          <w:rFonts w:ascii="Arial" w:hAnsi="Arial" w:cs="Arial"/>
        </w:rPr>
        <w:t xml:space="preserve">, quando a lei limitou-se a conceder o prazo que a mãe já tinha também para o </w:t>
      </w:r>
      <w:r w:rsidR="00661407" w:rsidRPr="00661407">
        <w:rPr>
          <w:rFonts w:ascii="Arial" w:hAnsi="Arial" w:cs="Arial"/>
        </w:rPr>
        <w:t>pai</w:t>
      </w:r>
      <w:r w:rsidR="004E059C">
        <w:rPr>
          <w:rFonts w:ascii="Arial" w:hAnsi="Arial" w:cs="Arial"/>
        </w:rPr>
        <w:t>.</w:t>
      </w:r>
    </w:p>
    <w:p w:rsidR="00661407" w:rsidRPr="00661407" w:rsidRDefault="00661407" w:rsidP="00661407">
      <w:pPr>
        <w:jc w:val="both"/>
        <w:rPr>
          <w:rFonts w:ascii="Arial" w:hAnsi="Arial" w:cs="Arial"/>
        </w:rPr>
      </w:pPr>
      <w:r>
        <w:rPr>
          <w:rFonts w:ascii="Arial" w:hAnsi="Arial" w:cs="Arial"/>
        </w:rPr>
        <w:t>Esclarecimento</w:t>
      </w:r>
      <w:r w:rsidR="00FA2FD5">
        <w:rPr>
          <w:rFonts w:ascii="Arial" w:hAnsi="Arial" w:cs="Arial"/>
        </w:rPr>
        <w:t xml:space="preserve"> </w:t>
      </w:r>
      <w:proofErr w:type="gramStart"/>
      <w:r w:rsidR="00FA2FD5">
        <w:rPr>
          <w:rFonts w:ascii="Arial" w:hAnsi="Arial" w:cs="Arial"/>
        </w:rPr>
        <w:t>2</w:t>
      </w:r>
      <w:proofErr w:type="gramEnd"/>
      <w:r>
        <w:rPr>
          <w:rFonts w:ascii="Arial" w:hAnsi="Arial" w:cs="Arial"/>
        </w:rPr>
        <w:t>: N</w:t>
      </w:r>
      <w:r w:rsidRPr="00661407">
        <w:rPr>
          <w:rFonts w:ascii="Arial" w:hAnsi="Arial" w:cs="Arial"/>
        </w:rPr>
        <w:t>ão há qualquer penalidade para o registro fora do prazo legal, apenas há a restrição de competência do cartório para registro, pois, nesse caso, somente poderá ser registrado o nascimento no cartório da residência dos genitores ou do próprio registrado, se maior.</w:t>
      </w:r>
    </w:p>
    <w:p w:rsidR="00661407" w:rsidRPr="00661407" w:rsidRDefault="00661407" w:rsidP="00661407">
      <w:pPr>
        <w:jc w:val="both"/>
        <w:rPr>
          <w:rFonts w:ascii="Arial" w:hAnsi="Arial" w:cs="Arial"/>
        </w:rPr>
      </w:pPr>
      <w:r w:rsidRPr="00661407">
        <w:rPr>
          <w:rFonts w:ascii="Arial" w:hAnsi="Arial" w:cs="Arial"/>
          <w:b/>
        </w:rPr>
        <w:t>ENUNCIADO 1.3:</w:t>
      </w:r>
      <w:r w:rsidRPr="00661407">
        <w:rPr>
          <w:rFonts w:ascii="Arial" w:hAnsi="Arial" w:cs="Arial"/>
        </w:rPr>
        <w:t xml:space="preserve"> No registro de nascimento fora do prazo, quando o registrando for menor de 12 (doze) anos de idade, ficará dispensado o requerimento escrito e o comparecimento das testemunhas mencionadas </w:t>
      </w:r>
      <w:r w:rsidR="00970B8B">
        <w:rPr>
          <w:rFonts w:ascii="Arial" w:hAnsi="Arial" w:cs="Arial"/>
        </w:rPr>
        <w:t>no art. 46, § 1º, da LRP</w:t>
      </w:r>
      <w:r w:rsidRPr="00661407">
        <w:rPr>
          <w:rFonts w:ascii="Arial" w:hAnsi="Arial" w:cs="Arial"/>
        </w:rPr>
        <w:t xml:space="preserve">, se for apresentada pelo declarante a Declaração de Nascido Vivo – DNV instituída pela Lei nº 12.662, de </w:t>
      </w:r>
      <w:proofErr w:type="gramStart"/>
      <w:r w:rsidRPr="00661407">
        <w:rPr>
          <w:rFonts w:ascii="Arial" w:hAnsi="Arial" w:cs="Arial"/>
        </w:rPr>
        <w:t>5</w:t>
      </w:r>
      <w:proofErr w:type="gramEnd"/>
      <w:r w:rsidRPr="00661407">
        <w:rPr>
          <w:rFonts w:ascii="Arial" w:hAnsi="Arial" w:cs="Arial"/>
        </w:rPr>
        <w:t xml:space="preserve"> de junho de 2012, devidamente preenchida por profissional da saúde ou parteira tradicional. (</w:t>
      </w:r>
      <w:r w:rsidR="004E059C" w:rsidRPr="00661407">
        <w:rPr>
          <w:rFonts w:ascii="Arial" w:hAnsi="Arial" w:cs="Arial"/>
        </w:rPr>
        <w:t>Fundamentação:</w:t>
      </w:r>
      <w:r w:rsidR="008C4C60">
        <w:rPr>
          <w:rFonts w:ascii="Arial" w:hAnsi="Arial" w:cs="Arial"/>
        </w:rPr>
        <w:t xml:space="preserve"> art</w:t>
      </w:r>
      <w:r w:rsidR="007F2C1F">
        <w:rPr>
          <w:rFonts w:ascii="Arial" w:hAnsi="Arial" w:cs="Arial"/>
        </w:rPr>
        <w:t>.</w:t>
      </w:r>
      <w:r w:rsidR="008C4C60">
        <w:rPr>
          <w:rFonts w:ascii="Arial" w:hAnsi="Arial" w:cs="Arial"/>
        </w:rPr>
        <w:t xml:space="preserve"> 7º, </w:t>
      </w:r>
      <w:r w:rsidRPr="00661407">
        <w:rPr>
          <w:rFonts w:ascii="Arial" w:hAnsi="Arial" w:cs="Arial"/>
        </w:rPr>
        <w:t>do Provimento 28 CNJ)</w:t>
      </w:r>
    </w:p>
    <w:p w:rsidR="00661407" w:rsidRPr="00661407" w:rsidRDefault="00661407" w:rsidP="00661407">
      <w:pPr>
        <w:jc w:val="both"/>
        <w:rPr>
          <w:rFonts w:ascii="Arial" w:hAnsi="Arial" w:cs="Arial"/>
        </w:rPr>
      </w:pPr>
      <w:r w:rsidRPr="004E059C">
        <w:rPr>
          <w:rFonts w:ascii="Arial" w:hAnsi="Arial" w:cs="Arial"/>
          <w:b/>
        </w:rPr>
        <w:t>ENUNCIADO 1.4:</w:t>
      </w:r>
      <w:r w:rsidRPr="00661407">
        <w:rPr>
          <w:rFonts w:ascii="Arial" w:hAnsi="Arial" w:cs="Arial"/>
        </w:rPr>
        <w:t xml:space="preserve"> No registro de nascimento fora do prazo, pode ser dispensada a assinatura do declarante e das testemunhas no livro de registro de nascimento, desde que já tenham assinado o requerimento de registro, que ficará arquivado em cartório. (</w:t>
      </w:r>
      <w:r w:rsidR="004E059C" w:rsidRPr="00661407">
        <w:rPr>
          <w:rFonts w:ascii="Arial" w:hAnsi="Arial" w:cs="Arial"/>
        </w:rPr>
        <w:t>Fundamentação:</w:t>
      </w:r>
      <w:r w:rsidR="007F2C1F">
        <w:rPr>
          <w:rFonts w:ascii="Arial" w:hAnsi="Arial" w:cs="Arial"/>
        </w:rPr>
        <w:t xml:space="preserve"> art.</w:t>
      </w:r>
      <w:r w:rsidRPr="00661407">
        <w:rPr>
          <w:rFonts w:ascii="Arial" w:hAnsi="Arial" w:cs="Arial"/>
        </w:rPr>
        <w:t xml:space="preserve"> 10, </w:t>
      </w:r>
      <w:r w:rsidR="00823A94">
        <w:rPr>
          <w:rFonts w:ascii="Arial" w:hAnsi="Arial" w:cs="Arial"/>
        </w:rPr>
        <w:t>parágrafo único</w:t>
      </w:r>
      <w:r w:rsidR="008C4C60">
        <w:rPr>
          <w:rFonts w:ascii="Arial" w:hAnsi="Arial" w:cs="Arial"/>
        </w:rPr>
        <w:t>,</w:t>
      </w:r>
      <w:r w:rsidRPr="00661407">
        <w:rPr>
          <w:rFonts w:ascii="Arial" w:hAnsi="Arial" w:cs="Arial"/>
        </w:rPr>
        <w:t xml:space="preserve"> do Provimento 28 CNJ)</w:t>
      </w:r>
    </w:p>
    <w:p w:rsidR="008C4C60" w:rsidRPr="00661407" w:rsidRDefault="00661407" w:rsidP="008C4C60">
      <w:pPr>
        <w:jc w:val="both"/>
        <w:rPr>
          <w:rFonts w:ascii="Arial" w:hAnsi="Arial" w:cs="Arial"/>
        </w:rPr>
      </w:pPr>
      <w:r w:rsidRPr="004E059C">
        <w:rPr>
          <w:rFonts w:ascii="Arial" w:hAnsi="Arial" w:cs="Arial"/>
          <w:b/>
        </w:rPr>
        <w:t>ENUNCIADO 1.5:</w:t>
      </w:r>
      <w:r w:rsidRPr="00661407">
        <w:rPr>
          <w:rFonts w:ascii="Arial" w:hAnsi="Arial" w:cs="Arial"/>
        </w:rPr>
        <w:t xml:space="preserve"> Para afastar a presunção de paternidade em relação ao marido, basta a declaração da mãe de que estava separada de fato do cônjuge ao tempo da concepção.</w:t>
      </w:r>
      <w:r w:rsidR="008C4C60">
        <w:rPr>
          <w:rFonts w:ascii="Arial" w:hAnsi="Arial" w:cs="Arial"/>
        </w:rPr>
        <w:t xml:space="preserve"> </w:t>
      </w:r>
      <w:r w:rsidR="008C4C60" w:rsidRPr="00661407">
        <w:rPr>
          <w:rFonts w:ascii="Arial" w:hAnsi="Arial" w:cs="Arial"/>
        </w:rPr>
        <w:t xml:space="preserve">(Fundamentação: </w:t>
      </w:r>
      <w:r w:rsidR="008C4C60">
        <w:rPr>
          <w:rFonts w:ascii="Arial" w:hAnsi="Arial" w:cs="Arial"/>
        </w:rPr>
        <w:t xml:space="preserve">art. 9º, § 4º, </w:t>
      </w:r>
      <w:r w:rsidR="008C4C60" w:rsidRPr="00661407">
        <w:rPr>
          <w:rFonts w:ascii="Arial" w:hAnsi="Arial" w:cs="Arial"/>
        </w:rPr>
        <w:t>do Provimento 28 CNJ)</w:t>
      </w:r>
    </w:p>
    <w:p w:rsidR="0068341B" w:rsidRPr="00661407" w:rsidRDefault="004E059C" w:rsidP="0068341B">
      <w:pPr>
        <w:jc w:val="both"/>
        <w:rPr>
          <w:rFonts w:ascii="Arial" w:hAnsi="Arial" w:cs="Arial"/>
        </w:rPr>
      </w:pPr>
      <w:r w:rsidRPr="004E059C">
        <w:rPr>
          <w:rFonts w:ascii="Arial" w:hAnsi="Arial" w:cs="Arial"/>
          <w:b/>
        </w:rPr>
        <w:t xml:space="preserve">ENUNCIADO </w:t>
      </w:r>
      <w:r w:rsidR="00661407" w:rsidRPr="004E059C">
        <w:rPr>
          <w:rFonts w:ascii="Arial" w:hAnsi="Arial" w:cs="Arial"/>
          <w:b/>
        </w:rPr>
        <w:t>1.5.1</w:t>
      </w:r>
      <w:r w:rsidRPr="004E059C">
        <w:rPr>
          <w:rFonts w:ascii="Arial" w:hAnsi="Arial" w:cs="Arial"/>
          <w:b/>
        </w:rPr>
        <w:t>:</w:t>
      </w:r>
      <w:r w:rsidR="00661407" w:rsidRPr="00661407">
        <w:rPr>
          <w:rFonts w:ascii="Arial" w:hAnsi="Arial" w:cs="Arial"/>
        </w:rPr>
        <w:t xml:space="preserve"> </w:t>
      </w:r>
      <w:r w:rsidR="0068341B">
        <w:rPr>
          <w:rFonts w:ascii="Arial" w:hAnsi="Arial" w:cs="Arial"/>
        </w:rPr>
        <w:t>S</w:t>
      </w:r>
      <w:r w:rsidR="00661407" w:rsidRPr="00661407">
        <w:rPr>
          <w:rFonts w:ascii="Arial" w:hAnsi="Arial" w:cs="Arial"/>
        </w:rPr>
        <w:t xml:space="preserve">e a mãe for a declarante, indicando ou não o nome do suposto pai, a declaração de que estava separada de fato do marido ao tempo da concepção deve sempre ser arquivada. </w:t>
      </w:r>
      <w:r w:rsidR="0068341B" w:rsidRPr="00661407">
        <w:rPr>
          <w:rFonts w:ascii="Arial" w:hAnsi="Arial" w:cs="Arial"/>
        </w:rPr>
        <w:t xml:space="preserve">(Fundamentação: </w:t>
      </w:r>
      <w:r w:rsidR="0068341B">
        <w:rPr>
          <w:rFonts w:ascii="Arial" w:hAnsi="Arial" w:cs="Arial"/>
        </w:rPr>
        <w:t xml:space="preserve">art. 9º, § 4º, </w:t>
      </w:r>
      <w:r w:rsidR="0068341B" w:rsidRPr="00661407">
        <w:rPr>
          <w:rFonts w:ascii="Arial" w:hAnsi="Arial" w:cs="Arial"/>
        </w:rPr>
        <w:t>do Provimento 28 CNJ)</w:t>
      </w:r>
    </w:p>
    <w:p w:rsidR="00661407" w:rsidRPr="00661407" w:rsidRDefault="00661407" w:rsidP="00661407">
      <w:pPr>
        <w:jc w:val="both"/>
        <w:rPr>
          <w:rFonts w:ascii="Arial" w:hAnsi="Arial" w:cs="Arial"/>
        </w:rPr>
      </w:pPr>
    </w:p>
    <w:p w:rsidR="00661407" w:rsidRPr="00661407" w:rsidRDefault="004E059C" w:rsidP="00661407">
      <w:pPr>
        <w:jc w:val="both"/>
        <w:rPr>
          <w:rFonts w:ascii="Arial" w:hAnsi="Arial" w:cs="Arial"/>
        </w:rPr>
      </w:pPr>
      <w:r w:rsidRPr="000B2895">
        <w:rPr>
          <w:rFonts w:ascii="Arial" w:hAnsi="Arial" w:cs="Arial"/>
          <w:b/>
        </w:rPr>
        <w:t xml:space="preserve">ENUNCIADO </w:t>
      </w:r>
      <w:r w:rsidR="00661407" w:rsidRPr="000B2895">
        <w:rPr>
          <w:rFonts w:ascii="Arial" w:hAnsi="Arial" w:cs="Arial"/>
          <w:b/>
        </w:rPr>
        <w:t>1.5.2</w:t>
      </w:r>
      <w:r w:rsidRPr="000B2895">
        <w:rPr>
          <w:rFonts w:ascii="Arial" w:hAnsi="Arial" w:cs="Arial"/>
          <w:b/>
        </w:rPr>
        <w:t>:</w:t>
      </w:r>
      <w:r w:rsidRPr="004E059C">
        <w:rPr>
          <w:rFonts w:ascii="Arial" w:hAnsi="Arial" w:cs="Arial"/>
        </w:rPr>
        <w:t xml:space="preserve"> </w:t>
      </w:r>
      <w:r w:rsidR="000B2895">
        <w:rPr>
          <w:rFonts w:ascii="Arial" w:hAnsi="Arial" w:cs="Arial"/>
        </w:rPr>
        <w:t>S</w:t>
      </w:r>
      <w:r w:rsidR="00661407" w:rsidRPr="00661407">
        <w:rPr>
          <w:rFonts w:ascii="Arial" w:hAnsi="Arial" w:cs="Arial"/>
        </w:rPr>
        <w:t>e o pai, não casado com a mãe, for o declarante, a mãe deverá comparecer para afastar a presunção de paternidade</w:t>
      </w:r>
      <w:r>
        <w:rPr>
          <w:rFonts w:ascii="Arial" w:hAnsi="Arial" w:cs="Arial"/>
        </w:rPr>
        <w:t xml:space="preserve"> em relação ao marido</w:t>
      </w:r>
      <w:r w:rsidR="00661407" w:rsidRPr="00661407">
        <w:rPr>
          <w:rFonts w:ascii="Arial" w:hAnsi="Arial" w:cs="Arial"/>
        </w:rPr>
        <w:t>, firmando declaração, que será arquivada. (</w:t>
      </w:r>
      <w:r w:rsidRPr="00661407">
        <w:rPr>
          <w:rFonts w:ascii="Arial" w:hAnsi="Arial" w:cs="Arial"/>
        </w:rPr>
        <w:t>Fundamentação:</w:t>
      </w:r>
      <w:r>
        <w:rPr>
          <w:rFonts w:ascii="Arial" w:hAnsi="Arial" w:cs="Arial"/>
        </w:rPr>
        <w:t xml:space="preserve"> </w:t>
      </w:r>
      <w:r w:rsidR="00661407" w:rsidRPr="00661407">
        <w:rPr>
          <w:rFonts w:ascii="Arial" w:hAnsi="Arial" w:cs="Arial"/>
        </w:rPr>
        <w:t>art. 9º, §4º do Provimento 28 CNJ)</w:t>
      </w:r>
    </w:p>
    <w:p w:rsidR="00661407" w:rsidRDefault="00E3039F" w:rsidP="00661407">
      <w:pPr>
        <w:jc w:val="both"/>
        <w:rPr>
          <w:rFonts w:ascii="Arial" w:hAnsi="Arial" w:cs="Arial"/>
        </w:rPr>
      </w:pPr>
      <w:r w:rsidRPr="000B2895">
        <w:rPr>
          <w:rFonts w:ascii="Arial" w:hAnsi="Arial" w:cs="Arial"/>
          <w:b/>
        </w:rPr>
        <w:t xml:space="preserve">ENUNCIADO </w:t>
      </w:r>
      <w:r w:rsidR="00661407" w:rsidRPr="000B2895">
        <w:rPr>
          <w:rFonts w:ascii="Arial" w:hAnsi="Arial" w:cs="Arial"/>
          <w:b/>
        </w:rPr>
        <w:t>1.5.2.1</w:t>
      </w:r>
      <w:r w:rsidR="000B2895">
        <w:rPr>
          <w:rFonts w:ascii="Arial" w:hAnsi="Arial" w:cs="Arial"/>
        </w:rPr>
        <w:t xml:space="preserve">: </w:t>
      </w:r>
      <w:r w:rsidR="00661407" w:rsidRPr="00661407">
        <w:rPr>
          <w:rFonts w:ascii="Arial" w:hAnsi="Arial" w:cs="Arial"/>
        </w:rPr>
        <w:t xml:space="preserve">Além do comparecimento pessoal da mãe ao cartório, há outros meios para a coleta da declaração, dentre os quais: apresentação de procuração com firma reconhecida, declaração com firma reconhecida, videoconferência com a mãe com a captura do </w:t>
      </w:r>
      <w:r w:rsidR="000B2895">
        <w:rPr>
          <w:rFonts w:ascii="Arial" w:hAnsi="Arial" w:cs="Arial"/>
        </w:rPr>
        <w:t>“</w:t>
      </w:r>
      <w:proofErr w:type="spellStart"/>
      <w:r w:rsidR="00661407" w:rsidRPr="00661407">
        <w:rPr>
          <w:rFonts w:ascii="Arial" w:hAnsi="Arial" w:cs="Arial"/>
        </w:rPr>
        <w:t>print</w:t>
      </w:r>
      <w:proofErr w:type="spellEnd"/>
      <w:r w:rsidR="000B2895">
        <w:rPr>
          <w:rFonts w:ascii="Arial" w:hAnsi="Arial" w:cs="Arial"/>
        </w:rPr>
        <w:t>”</w:t>
      </w:r>
      <w:r w:rsidR="00661407" w:rsidRPr="00661407">
        <w:rPr>
          <w:rFonts w:ascii="Arial" w:hAnsi="Arial" w:cs="Arial"/>
        </w:rPr>
        <w:t xml:space="preserve"> da tela</w:t>
      </w:r>
      <w:r w:rsidR="000B2895">
        <w:rPr>
          <w:rFonts w:ascii="Arial" w:hAnsi="Arial" w:cs="Arial"/>
        </w:rPr>
        <w:t>.</w:t>
      </w:r>
      <w:r w:rsidR="00661407" w:rsidRPr="00661407">
        <w:rPr>
          <w:rFonts w:ascii="Arial" w:hAnsi="Arial" w:cs="Arial"/>
        </w:rPr>
        <w:t xml:space="preserve"> (</w:t>
      </w:r>
      <w:r w:rsidR="004E059C" w:rsidRPr="00661407">
        <w:rPr>
          <w:rFonts w:ascii="Arial" w:hAnsi="Arial" w:cs="Arial"/>
        </w:rPr>
        <w:t>Fundamentação:</w:t>
      </w:r>
      <w:r w:rsidR="004E059C">
        <w:rPr>
          <w:rFonts w:ascii="Arial" w:hAnsi="Arial" w:cs="Arial"/>
        </w:rPr>
        <w:t xml:space="preserve"> </w:t>
      </w:r>
      <w:r w:rsidR="00661407" w:rsidRPr="00661407">
        <w:rPr>
          <w:rFonts w:ascii="Arial" w:hAnsi="Arial" w:cs="Arial"/>
        </w:rPr>
        <w:t>analogia com disposto no art. 38, § 6º d</w:t>
      </w:r>
      <w:r w:rsidR="000B2895">
        <w:rPr>
          <w:rFonts w:ascii="Arial" w:hAnsi="Arial" w:cs="Arial"/>
        </w:rPr>
        <w:t>a Portaria-Conjunta 1.025/2020)</w:t>
      </w:r>
      <w:r w:rsidR="00661407" w:rsidRPr="00661407">
        <w:rPr>
          <w:rFonts w:ascii="Arial" w:hAnsi="Arial" w:cs="Arial"/>
        </w:rPr>
        <w:t>.</w:t>
      </w:r>
    </w:p>
    <w:p w:rsidR="00166032" w:rsidRPr="00661407" w:rsidRDefault="00166032" w:rsidP="00661407">
      <w:pPr>
        <w:jc w:val="both"/>
        <w:rPr>
          <w:rFonts w:ascii="Arial" w:hAnsi="Arial" w:cs="Arial"/>
        </w:rPr>
      </w:pPr>
      <w:r>
        <w:rPr>
          <w:rFonts w:ascii="Arial" w:hAnsi="Arial" w:cs="Arial"/>
          <w:b/>
        </w:rPr>
        <w:t>ENUNCIADO 1.6</w:t>
      </w:r>
      <w:r w:rsidRPr="004E059C">
        <w:rPr>
          <w:rFonts w:ascii="Arial" w:hAnsi="Arial" w:cs="Arial"/>
          <w:b/>
        </w:rPr>
        <w:t>:</w:t>
      </w:r>
      <w:r w:rsidRPr="00661407">
        <w:rPr>
          <w:rFonts w:ascii="Arial" w:hAnsi="Arial" w:cs="Arial"/>
        </w:rPr>
        <w:t xml:space="preserve"> </w:t>
      </w:r>
      <w:r w:rsidRPr="00166032">
        <w:rPr>
          <w:rFonts w:ascii="Arial" w:hAnsi="Arial" w:cs="Arial"/>
        </w:rPr>
        <w:t>Na hipótese de remessa ao juiz competente para registros públicos para análise do nome solicitado pelo genitor declarante que, pelos motivos previstos no Código de Normas, não puder ser registrado, deverá ser retida a DNV original até pronunciamento do juiz. A Serventia providenciará uma fotocópia da DNV que será entregue ao declarante do registro.</w:t>
      </w:r>
    </w:p>
    <w:sectPr w:rsidR="00166032" w:rsidRPr="00661407" w:rsidSect="005534BF">
      <w:headerReference w:type="default" r:id="rId7"/>
      <w:pgSz w:w="11906" w:h="16838"/>
      <w:pgMar w:top="1046" w:right="1701" w:bottom="1417" w:left="1701"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4BF" w:rsidRDefault="005534BF" w:rsidP="005534BF">
      <w:pPr>
        <w:spacing w:after="0" w:line="240" w:lineRule="auto"/>
      </w:pPr>
      <w:r>
        <w:separator/>
      </w:r>
    </w:p>
  </w:endnote>
  <w:endnote w:type="continuationSeparator" w:id="0">
    <w:p w:rsidR="005534BF" w:rsidRDefault="005534BF" w:rsidP="00553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4BF" w:rsidRDefault="005534BF" w:rsidP="005534BF">
      <w:pPr>
        <w:spacing w:after="0" w:line="240" w:lineRule="auto"/>
      </w:pPr>
      <w:r>
        <w:separator/>
      </w:r>
    </w:p>
  </w:footnote>
  <w:footnote w:type="continuationSeparator" w:id="0">
    <w:p w:rsidR="005534BF" w:rsidRDefault="005534BF" w:rsidP="005534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4BF" w:rsidRDefault="005534BF" w:rsidP="005534BF">
    <w:pPr>
      <w:pStyle w:val="Cabealho"/>
    </w:pPr>
    <w:r>
      <w:rPr>
        <w:noProof/>
      </w:rPr>
      <w:drawing>
        <wp:anchor distT="360045" distB="0" distL="36195" distR="36195" simplePos="0" relativeHeight="251658752" behindDoc="0" locked="0" layoutInCell="1" allowOverlap="1" wp14:anchorId="39308A29" wp14:editId="163107A3">
          <wp:simplePos x="0" y="0"/>
          <wp:positionH relativeFrom="column">
            <wp:posOffset>3510915</wp:posOffset>
          </wp:positionH>
          <wp:positionV relativeFrom="paragraph">
            <wp:posOffset>175260</wp:posOffset>
          </wp:positionV>
          <wp:extent cx="2043430" cy="574040"/>
          <wp:effectExtent l="0" t="0" r="0" b="0"/>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3430" cy="574040"/>
                  </a:xfrm>
                  <a:prstGeom prst="rect">
                    <a:avLst/>
                  </a:prstGeom>
                  <a:noFill/>
                  <a:ln>
                    <a:noFill/>
                  </a:ln>
                </pic:spPr>
              </pic:pic>
            </a:graphicData>
          </a:graphic>
        </wp:anchor>
      </w:drawing>
    </w:r>
    <w:r w:rsidRPr="00C94094">
      <w:rPr>
        <w:noProof/>
      </w:rPr>
      <w:drawing>
        <wp:inline distT="0" distB="0" distL="0" distR="0" wp14:anchorId="71FEA94A" wp14:editId="51B17B1C">
          <wp:extent cx="1562337" cy="850605"/>
          <wp:effectExtent l="0" t="0" r="0" b="698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7994" cy="848241"/>
                  </a:xfrm>
                  <a:prstGeom prst="rect">
                    <a:avLst/>
                  </a:prstGeom>
                </pic:spPr>
              </pic:pic>
            </a:graphicData>
          </a:graphic>
        </wp:inline>
      </w:drawing>
    </w:r>
  </w:p>
  <w:p w:rsidR="005534BF" w:rsidRDefault="005534B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C8A"/>
    <w:rsid w:val="00034C73"/>
    <w:rsid w:val="000B2895"/>
    <w:rsid w:val="00166032"/>
    <w:rsid w:val="00274C32"/>
    <w:rsid w:val="00356BF1"/>
    <w:rsid w:val="004E059C"/>
    <w:rsid w:val="0053480D"/>
    <w:rsid w:val="00537342"/>
    <w:rsid w:val="005534BF"/>
    <w:rsid w:val="00661407"/>
    <w:rsid w:val="00667401"/>
    <w:rsid w:val="00672294"/>
    <w:rsid w:val="0068341B"/>
    <w:rsid w:val="00727541"/>
    <w:rsid w:val="007F2C1F"/>
    <w:rsid w:val="00823A94"/>
    <w:rsid w:val="008B6E78"/>
    <w:rsid w:val="008C4C60"/>
    <w:rsid w:val="00970B8B"/>
    <w:rsid w:val="00A81F66"/>
    <w:rsid w:val="00B721A2"/>
    <w:rsid w:val="00C0026B"/>
    <w:rsid w:val="00C809BB"/>
    <w:rsid w:val="00D01285"/>
    <w:rsid w:val="00D2196D"/>
    <w:rsid w:val="00D3272A"/>
    <w:rsid w:val="00D6472A"/>
    <w:rsid w:val="00D845DD"/>
    <w:rsid w:val="00E3039F"/>
    <w:rsid w:val="00EF31E4"/>
    <w:rsid w:val="00FA2FD5"/>
    <w:rsid w:val="00FA722B"/>
    <w:rsid w:val="00FB5C8A"/>
    <w:rsid w:val="00FC2A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537342"/>
    <w:rPr>
      <w:b/>
      <w:bCs/>
    </w:rPr>
  </w:style>
  <w:style w:type="character" w:styleId="Hyperlink">
    <w:name w:val="Hyperlink"/>
    <w:basedOn w:val="Fontepargpadro"/>
    <w:uiPriority w:val="99"/>
    <w:semiHidden/>
    <w:unhideWhenUsed/>
    <w:rsid w:val="00EF31E4"/>
    <w:rPr>
      <w:color w:val="0000FF"/>
      <w:u w:val="single"/>
    </w:rPr>
  </w:style>
  <w:style w:type="paragraph" w:styleId="Cabealho">
    <w:name w:val="header"/>
    <w:basedOn w:val="Normal"/>
    <w:link w:val="CabealhoChar"/>
    <w:uiPriority w:val="99"/>
    <w:unhideWhenUsed/>
    <w:rsid w:val="005534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34BF"/>
  </w:style>
  <w:style w:type="paragraph" w:styleId="Rodap">
    <w:name w:val="footer"/>
    <w:basedOn w:val="Normal"/>
    <w:link w:val="RodapChar"/>
    <w:uiPriority w:val="99"/>
    <w:unhideWhenUsed/>
    <w:rsid w:val="005534BF"/>
    <w:pPr>
      <w:tabs>
        <w:tab w:val="center" w:pos="4252"/>
        <w:tab w:val="right" w:pos="8504"/>
      </w:tabs>
      <w:spacing w:after="0" w:line="240" w:lineRule="auto"/>
    </w:pPr>
  </w:style>
  <w:style w:type="character" w:customStyle="1" w:styleId="RodapChar">
    <w:name w:val="Rodapé Char"/>
    <w:basedOn w:val="Fontepargpadro"/>
    <w:link w:val="Rodap"/>
    <w:uiPriority w:val="99"/>
    <w:rsid w:val="005534BF"/>
  </w:style>
  <w:style w:type="paragraph" w:styleId="Textodebalo">
    <w:name w:val="Balloon Text"/>
    <w:basedOn w:val="Normal"/>
    <w:link w:val="TextodebaloChar"/>
    <w:uiPriority w:val="99"/>
    <w:semiHidden/>
    <w:unhideWhenUsed/>
    <w:rsid w:val="005534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34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537342"/>
    <w:rPr>
      <w:b/>
      <w:bCs/>
    </w:rPr>
  </w:style>
  <w:style w:type="character" w:styleId="Hyperlink">
    <w:name w:val="Hyperlink"/>
    <w:basedOn w:val="Fontepargpadro"/>
    <w:uiPriority w:val="99"/>
    <w:semiHidden/>
    <w:unhideWhenUsed/>
    <w:rsid w:val="00EF31E4"/>
    <w:rPr>
      <w:color w:val="0000FF"/>
      <w:u w:val="single"/>
    </w:rPr>
  </w:style>
  <w:style w:type="paragraph" w:styleId="Cabealho">
    <w:name w:val="header"/>
    <w:basedOn w:val="Normal"/>
    <w:link w:val="CabealhoChar"/>
    <w:uiPriority w:val="99"/>
    <w:unhideWhenUsed/>
    <w:rsid w:val="005534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34BF"/>
  </w:style>
  <w:style w:type="paragraph" w:styleId="Rodap">
    <w:name w:val="footer"/>
    <w:basedOn w:val="Normal"/>
    <w:link w:val="RodapChar"/>
    <w:uiPriority w:val="99"/>
    <w:unhideWhenUsed/>
    <w:rsid w:val="005534BF"/>
    <w:pPr>
      <w:tabs>
        <w:tab w:val="center" w:pos="4252"/>
        <w:tab w:val="right" w:pos="8504"/>
      </w:tabs>
      <w:spacing w:after="0" w:line="240" w:lineRule="auto"/>
    </w:pPr>
  </w:style>
  <w:style w:type="character" w:customStyle="1" w:styleId="RodapChar">
    <w:name w:val="Rodapé Char"/>
    <w:basedOn w:val="Fontepargpadro"/>
    <w:link w:val="Rodap"/>
    <w:uiPriority w:val="99"/>
    <w:rsid w:val="005534BF"/>
  </w:style>
  <w:style w:type="paragraph" w:styleId="Textodebalo">
    <w:name w:val="Balloon Text"/>
    <w:basedOn w:val="Normal"/>
    <w:link w:val="TextodebaloChar"/>
    <w:uiPriority w:val="99"/>
    <w:semiHidden/>
    <w:unhideWhenUsed/>
    <w:rsid w:val="005534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34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3073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Luisa</cp:lastModifiedBy>
  <cp:revision>2</cp:revision>
  <dcterms:created xsi:type="dcterms:W3CDTF">2021-10-25T14:55:00Z</dcterms:created>
  <dcterms:modified xsi:type="dcterms:W3CDTF">2021-10-25T14:55:00Z</dcterms:modified>
</cp:coreProperties>
</file>